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3C52B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  <w:r w:rsidRPr="00AD41C5">
        <w:rPr>
          <w:noProof/>
          <w:lang w:val="sq-AL" w:eastAsia="sq-AL"/>
        </w:rPr>
        <w:drawing>
          <wp:anchor distT="0" distB="0" distL="114300" distR="114300" simplePos="0" relativeHeight="251658240" behindDoc="0" locked="0" layoutInCell="1" allowOverlap="1" wp14:anchorId="040AA6A4" wp14:editId="43A28C99">
            <wp:simplePos x="1742536" y="914400"/>
            <wp:positionH relativeFrom="margin">
              <wp:align>center</wp:align>
            </wp:positionH>
            <wp:positionV relativeFrom="margin">
              <wp:align>top</wp:align>
            </wp:positionV>
            <wp:extent cx="6571780" cy="1940943"/>
            <wp:effectExtent l="0" t="0" r="635" b="2540"/>
            <wp:wrapSquare wrapText="bothSides"/>
            <wp:docPr id="1" name="Picture 1" descr="ZYRA-KABINETI I KRYETAR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YRA-KABINETI I KRYETARIT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80" cy="194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1C5">
        <w:rPr>
          <w:rFonts w:ascii="Book Antiqua" w:hAnsi="Book Antiqua"/>
          <w:b/>
          <w:noProof/>
          <w:lang w:val="sq-AL"/>
        </w:rPr>
        <w:t xml:space="preserve"> </w:t>
      </w:r>
    </w:p>
    <w:p w14:paraId="215C77EC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</w:p>
    <w:p w14:paraId="6512AA62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</w:p>
    <w:p w14:paraId="04E5B0FC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</w:p>
    <w:p w14:paraId="33D8B3EC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</w:p>
    <w:p w14:paraId="631953B1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</w:p>
    <w:p w14:paraId="41DCDE51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</w:p>
    <w:p w14:paraId="73927449" w14:textId="77777777" w:rsidR="00F14B3C" w:rsidRPr="00AD41C5" w:rsidRDefault="00F14B3C" w:rsidP="00A2523D">
      <w:pPr>
        <w:jc w:val="both"/>
        <w:rPr>
          <w:rFonts w:ascii="Book Antiqua" w:hAnsi="Book Antiqua"/>
          <w:b/>
          <w:noProof/>
          <w:lang w:val="sq-AL"/>
        </w:rPr>
      </w:pPr>
    </w:p>
    <w:p w14:paraId="68ED443B" w14:textId="1156AB6E" w:rsidR="005B6D5C" w:rsidRPr="00E21DBC" w:rsidRDefault="005B6D5C" w:rsidP="00E21DBC">
      <w:pPr>
        <w:jc w:val="both"/>
        <w:rPr>
          <w:rFonts w:ascii="Book Antiqua" w:hAnsi="Book Antiqua"/>
          <w:b/>
          <w:noProof/>
          <w:lang w:val="sq-AL"/>
        </w:rPr>
      </w:pPr>
      <w:r w:rsidRPr="00AD41C5">
        <w:rPr>
          <w:rFonts w:ascii="Book Antiqua" w:hAnsi="Book Antiqua"/>
          <w:b/>
          <w:noProof/>
          <w:lang w:val="sq-AL"/>
        </w:rPr>
        <w:t>PLANI I DOKUMENTEVE PËR KONSULTIME PUBLIKE, TAKIMET PUBLIKE, BUXHETIMI ME PJESMARRJE DHE D</w:t>
      </w:r>
      <w:r w:rsidR="00A25954">
        <w:rPr>
          <w:rFonts w:ascii="Book Antiqua" w:hAnsi="Book Antiqua"/>
          <w:b/>
          <w:noProof/>
          <w:lang w:val="sq-AL"/>
        </w:rPr>
        <w:t>Ë</w:t>
      </w:r>
      <w:r w:rsidRPr="00AD41C5">
        <w:rPr>
          <w:rFonts w:ascii="Book Antiqua" w:hAnsi="Book Antiqua"/>
          <w:b/>
          <w:noProof/>
          <w:lang w:val="sq-AL"/>
        </w:rPr>
        <w:t xml:space="preserve">GJIMET BUXHETORE PËR  </w:t>
      </w:r>
      <w:r w:rsidR="00745AE7">
        <w:rPr>
          <w:rFonts w:ascii="Book Antiqua" w:hAnsi="Book Antiqua"/>
          <w:b/>
          <w:noProof/>
          <w:lang w:val="sq-AL"/>
        </w:rPr>
        <w:t xml:space="preserve"> </w:t>
      </w:r>
      <w:r w:rsidRPr="00AD41C5">
        <w:rPr>
          <w:rFonts w:ascii="Book Antiqua" w:hAnsi="Book Antiqua"/>
          <w:b/>
          <w:noProof/>
          <w:lang w:val="sq-AL"/>
        </w:rPr>
        <w:t>VITIN 202</w:t>
      </w:r>
      <w:r w:rsidR="00464297">
        <w:rPr>
          <w:rFonts w:ascii="Book Antiqua" w:hAnsi="Book Antiqua"/>
          <w:b/>
          <w:noProof/>
          <w:lang w:val="sq-AL"/>
        </w:rPr>
        <w:t>6</w:t>
      </w:r>
      <w:r w:rsidR="000E0433">
        <w:rPr>
          <w:rFonts w:ascii="Book Antiqua" w:hAnsi="Book Antiqua"/>
          <w:b/>
          <w:noProof/>
          <w:lang w:val="sq-AL"/>
        </w:rPr>
        <w:t xml:space="preserve"> </w:t>
      </w:r>
      <w:r w:rsidR="00E21DBC">
        <w:rPr>
          <w:rFonts w:ascii="Book Antiqua" w:hAnsi="Book Antiqua"/>
          <w:b/>
          <w:noProof/>
          <w:lang w:val="sq-AL"/>
        </w:rPr>
        <w:t xml:space="preserve"> </w:t>
      </w:r>
      <w:r w:rsidRPr="00AD41C5">
        <w:rPr>
          <w:rFonts w:ascii="Book Antiqua" w:hAnsi="Book Antiqua"/>
          <w:b/>
          <w:noProof/>
        </w:rPr>
        <w:t xml:space="preserve">(Për zbatimin e </w:t>
      </w:r>
      <w:r w:rsidRPr="00AD41C5">
        <w:rPr>
          <w:rFonts w:ascii="Book Antiqua" w:hAnsi="Book Antiqua"/>
          <w:b/>
        </w:rPr>
        <w:t>(MAPL) Nr. 04/2023  për Administratë të Hapur)</w:t>
      </w:r>
    </w:p>
    <w:p w14:paraId="715F8C75" w14:textId="77777777" w:rsidR="005B6D5C" w:rsidRPr="00AD41C5" w:rsidRDefault="005B6D5C" w:rsidP="00A2523D">
      <w:pPr>
        <w:pStyle w:val="Header"/>
        <w:jc w:val="both"/>
      </w:pPr>
    </w:p>
    <w:p w14:paraId="799C67ED" w14:textId="77777777" w:rsidR="005B6D5C" w:rsidRPr="00AD41C5" w:rsidRDefault="005B6D5C" w:rsidP="00A2523D">
      <w:pPr>
        <w:pStyle w:val="Header"/>
        <w:jc w:val="both"/>
      </w:pPr>
    </w:p>
    <w:p w14:paraId="004BE005" w14:textId="7830678F" w:rsidR="005B6D5C" w:rsidRPr="00AD41C5" w:rsidRDefault="005B6D5C" w:rsidP="00A2523D">
      <w:pPr>
        <w:spacing w:line="360" w:lineRule="auto"/>
        <w:ind w:left="90" w:right="720"/>
        <w:jc w:val="both"/>
        <w:rPr>
          <w:rFonts w:ascii="Book Antiqua" w:hAnsi="Book Antiqua"/>
          <w:noProof/>
          <w:lang w:val="sq-AL"/>
        </w:rPr>
      </w:pPr>
      <w:r w:rsidRPr="00AD41C5">
        <w:rPr>
          <w:rFonts w:ascii="Book Antiqua" w:hAnsi="Book Antiqua"/>
          <w:noProof/>
          <w:lang w:val="sq-AL"/>
        </w:rPr>
        <w:t>-Duke u bazuar në  Udhëzimit Administrativ (MAPL) Nr.04/2023 për Administrat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t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Hapur, Komuna e Ferizajt ka hartuar planin e dokumenteve t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cilat do t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dalin n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konsultim publik me qytetar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>. N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kuad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>r t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k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>tij plani jan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parpar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t</w:t>
      </w:r>
      <w:r w:rsidR="00A25954">
        <w:rPr>
          <w:rFonts w:ascii="Book Antiqua" w:hAnsi="Book Antiqua"/>
          <w:noProof/>
          <w:lang w:val="sq-AL"/>
        </w:rPr>
        <w:t>ë</w:t>
      </w:r>
      <w:r w:rsidRPr="00AD41C5">
        <w:rPr>
          <w:rFonts w:ascii="Book Antiqua" w:hAnsi="Book Antiqua"/>
          <w:noProof/>
          <w:lang w:val="sq-AL"/>
        </w:rPr>
        <w:t xml:space="preserve"> organizohen takimet, degjimet publike mbi buxhetimin me pjesmarrje  dhe degjimet publike për vitin 202</w:t>
      </w:r>
      <w:r w:rsidR="00273BB8">
        <w:rPr>
          <w:rFonts w:ascii="Book Antiqua" w:hAnsi="Book Antiqua"/>
          <w:noProof/>
          <w:lang w:val="sq-AL"/>
        </w:rPr>
        <w:t>6</w:t>
      </w:r>
      <w:r w:rsidRPr="00AD41C5">
        <w:rPr>
          <w:rFonts w:ascii="Book Antiqua" w:hAnsi="Book Antiqua"/>
          <w:noProof/>
          <w:lang w:val="sq-AL"/>
        </w:rPr>
        <w:t xml:space="preserve">. Përgatitja e këtij plani ka për qëllim njoftimin me kohë për të gjitha konsultimet, takimet dhe degjimet publike që organizohen nga Kryetari, drejtorët e drejtorive komunale, kryesuesi i kuvendit dhe anëtarët e Komitetit për Politikë dhe Financa. </w:t>
      </w:r>
    </w:p>
    <w:p w14:paraId="22D28113" w14:textId="77777777" w:rsidR="00F14B3C" w:rsidRPr="00AD41C5" w:rsidRDefault="00F14B3C" w:rsidP="00A2523D">
      <w:pPr>
        <w:jc w:val="both"/>
        <w:rPr>
          <w:rFonts w:ascii="Book Antiqua" w:hAnsi="Book Antiqua"/>
          <w:noProof/>
          <w:lang w:val="sq-AL"/>
        </w:rPr>
      </w:pPr>
    </w:p>
    <w:p w14:paraId="417198DB" w14:textId="77777777" w:rsidR="00F14B3C" w:rsidRPr="00AD41C5" w:rsidRDefault="00F14B3C" w:rsidP="00A2523D">
      <w:pPr>
        <w:jc w:val="both"/>
        <w:rPr>
          <w:rFonts w:ascii="Book Antiqua" w:hAnsi="Book Antiqua"/>
          <w:noProof/>
          <w:lang w:val="sq-AL"/>
        </w:rPr>
      </w:pPr>
    </w:p>
    <w:p w14:paraId="67F7D84A" w14:textId="1552F226" w:rsidR="00511893" w:rsidRPr="00FD681B" w:rsidRDefault="00F14B3C" w:rsidP="00A2523D">
      <w:pPr>
        <w:jc w:val="both"/>
        <w:rPr>
          <w:rFonts w:ascii="Book Antiqua" w:hAnsi="Book Antiqua"/>
          <w:noProof/>
          <w:lang w:val="sq-AL"/>
        </w:rPr>
      </w:pPr>
      <w:r w:rsidRPr="00FD681B">
        <w:rPr>
          <w:rFonts w:ascii="Book Antiqua" w:hAnsi="Book Antiqua"/>
          <w:noProof/>
          <w:lang w:val="sq-AL"/>
        </w:rPr>
        <w:lastRenderedPageBreak/>
        <w:t xml:space="preserve">-Në tabelën e mëposhtme, mund t’i shihni dokumentet që janë planifikuar të kalojnë në procedurat e konsultimit, mbajtjës së takimeve publike dhe mbajtjës së dëgjimeve </w:t>
      </w:r>
      <w:r w:rsidR="00FD681B">
        <w:rPr>
          <w:rFonts w:ascii="Book Antiqua" w:hAnsi="Book Antiqua"/>
          <w:noProof/>
          <w:lang w:val="sq-AL"/>
        </w:rPr>
        <w:t xml:space="preserve"> </w:t>
      </w:r>
      <w:r w:rsidRPr="00FD681B">
        <w:rPr>
          <w:rFonts w:ascii="Book Antiqua" w:hAnsi="Book Antiqua"/>
          <w:noProof/>
          <w:lang w:val="sq-AL"/>
        </w:rPr>
        <w:t>buxhetore për buxhetin e vitit 202</w:t>
      </w:r>
      <w:r w:rsidR="001A4E1F" w:rsidRPr="00FD681B">
        <w:rPr>
          <w:rFonts w:ascii="Book Antiqua" w:hAnsi="Book Antiqua"/>
          <w:noProof/>
          <w:lang w:val="sq-AL"/>
        </w:rPr>
        <w:t>6</w:t>
      </w:r>
      <w:r w:rsidRPr="00FD681B">
        <w:rPr>
          <w:rFonts w:ascii="Book Antiqua" w:hAnsi="Book Antiqua"/>
          <w:noProof/>
          <w:lang w:val="sq-AL"/>
        </w:rPr>
        <w:t>:</w:t>
      </w:r>
    </w:p>
    <w:p w14:paraId="4A4DF089" w14:textId="77777777" w:rsidR="00511893" w:rsidRPr="00AD41C5" w:rsidRDefault="00511893" w:rsidP="00A2523D">
      <w:pPr>
        <w:jc w:val="both"/>
        <w:rPr>
          <w:rFonts w:ascii="Book Antiqua" w:hAnsi="Book Antiqua"/>
          <w:noProof/>
          <w:color w:val="FF0000"/>
          <w:lang w:val="sq-AL"/>
        </w:rPr>
      </w:pPr>
    </w:p>
    <w:tbl>
      <w:tblPr>
        <w:tblStyle w:val="TableGrid"/>
        <w:tblW w:w="14940" w:type="dxa"/>
        <w:tblInd w:w="-1085" w:type="dxa"/>
        <w:tblLook w:val="04A0" w:firstRow="1" w:lastRow="0" w:firstColumn="1" w:lastColumn="0" w:noHBand="0" w:noVBand="1"/>
      </w:tblPr>
      <w:tblGrid>
        <w:gridCol w:w="516"/>
        <w:gridCol w:w="2843"/>
        <w:gridCol w:w="2235"/>
        <w:gridCol w:w="1774"/>
        <w:gridCol w:w="1806"/>
        <w:gridCol w:w="54"/>
        <w:gridCol w:w="1839"/>
        <w:gridCol w:w="7"/>
        <w:gridCol w:w="1210"/>
        <w:gridCol w:w="29"/>
        <w:gridCol w:w="6"/>
        <w:gridCol w:w="2621"/>
      </w:tblGrid>
      <w:tr w:rsidR="00511893" w:rsidRPr="00AD41C5" w14:paraId="66B20195" w14:textId="77777777" w:rsidTr="00A547AA">
        <w:tc>
          <w:tcPr>
            <w:tcW w:w="496" w:type="dxa"/>
            <w:vAlign w:val="center"/>
          </w:tcPr>
          <w:p w14:paraId="731957D0" w14:textId="77777777" w:rsidR="00511893" w:rsidRPr="00AD41C5" w:rsidRDefault="00511893" w:rsidP="00A2523D">
            <w:pPr>
              <w:jc w:val="both"/>
              <w:rPr>
                <w:lang w:val="sq-AL"/>
              </w:rPr>
            </w:pPr>
            <w:proofErr w:type="spellStart"/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Nr</w:t>
            </w:r>
            <w:proofErr w:type="spellEnd"/>
          </w:p>
        </w:tc>
        <w:tc>
          <w:tcPr>
            <w:tcW w:w="2843" w:type="dxa"/>
            <w:vAlign w:val="center"/>
          </w:tcPr>
          <w:p w14:paraId="2E4AB9A7" w14:textId="77777777" w:rsidR="00511893" w:rsidRPr="00AD41C5" w:rsidRDefault="00511893" w:rsidP="00A2523D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Kuvendi/Drejtoritë/Zyrat</w:t>
            </w:r>
          </w:p>
        </w:tc>
        <w:tc>
          <w:tcPr>
            <w:tcW w:w="2239" w:type="dxa"/>
            <w:vAlign w:val="center"/>
          </w:tcPr>
          <w:p w14:paraId="03C11583" w14:textId="77777777" w:rsidR="00511893" w:rsidRPr="00AD41C5" w:rsidRDefault="00511893" w:rsidP="00A2523D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Titulli i Projekt Dokumenti</w:t>
            </w:r>
          </w:p>
        </w:tc>
        <w:tc>
          <w:tcPr>
            <w:tcW w:w="1776" w:type="dxa"/>
            <w:vAlign w:val="center"/>
          </w:tcPr>
          <w:p w14:paraId="2162EDE7" w14:textId="77777777" w:rsidR="00511893" w:rsidRPr="00AD41C5" w:rsidRDefault="00511893" w:rsidP="00A2523D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-Publikimi i njoftimit dhe dokumentit</w:t>
            </w:r>
          </w:p>
          <w:p w14:paraId="6B4D69F1" w14:textId="77777777" w:rsidR="00511893" w:rsidRPr="00AD41C5" w:rsidRDefault="00511893" w:rsidP="00A2523D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-Mbajtja e konsultimit-debatit-takimit</w:t>
            </w:r>
          </w:p>
          <w:p w14:paraId="13E63724" w14:textId="77777777" w:rsidR="00511893" w:rsidRPr="00AD41C5" w:rsidRDefault="00511893" w:rsidP="00A2523D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-Vendi i mbajtjes</w:t>
            </w:r>
          </w:p>
        </w:tc>
        <w:tc>
          <w:tcPr>
            <w:tcW w:w="1810" w:type="dxa"/>
            <w:vAlign w:val="center"/>
          </w:tcPr>
          <w:p w14:paraId="01DE2BD6" w14:textId="77777777" w:rsidR="00511893" w:rsidRPr="00AD41C5" w:rsidRDefault="00511893" w:rsidP="00A2523D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 xml:space="preserve">Koha e pritshme për miratim të aktit në kuvend </w:t>
            </w:r>
          </w:p>
        </w:tc>
        <w:tc>
          <w:tcPr>
            <w:tcW w:w="1902" w:type="dxa"/>
            <w:gridSpan w:val="3"/>
            <w:vAlign w:val="center"/>
          </w:tcPr>
          <w:p w14:paraId="4344565B" w14:textId="77777777" w:rsidR="00511893" w:rsidRPr="00AD41C5" w:rsidRDefault="00511893" w:rsidP="00A2523D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 xml:space="preserve">Metodat tjera krahas me platformat </w:t>
            </w:r>
            <w:proofErr w:type="spellStart"/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online</w:t>
            </w:r>
            <w:proofErr w:type="spellEnd"/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 xml:space="preserve"> </w:t>
            </w:r>
          </w:p>
        </w:tc>
        <w:tc>
          <w:tcPr>
            <w:tcW w:w="1247" w:type="dxa"/>
            <w:gridSpan w:val="3"/>
            <w:vAlign w:val="center"/>
          </w:tcPr>
          <w:p w14:paraId="2FB1C1F2" w14:textId="77777777" w:rsidR="00511893" w:rsidRPr="00AD41C5" w:rsidRDefault="00511893" w:rsidP="00A2523D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Buxheti</w:t>
            </w:r>
          </w:p>
        </w:tc>
        <w:tc>
          <w:tcPr>
            <w:tcW w:w="2627" w:type="dxa"/>
            <w:vAlign w:val="center"/>
          </w:tcPr>
          <w:p w14:paraId="516A2612" w14:textId="77777777" w:rsidR="00511893" w:rsidRPr="00AD41C5" w:rsidRDefault="00511893" w:rsidP="00A2523D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-Procesmbajtëse</w:t>
            </w:r>
          </w:p>
          <w:p w14:paraId="7043737A" w14:textId="355A65A6" w:rsidR="00511893" w:rsidRPr="00AD41C5" w:rsidRDefault="00511893" w:rsidP="00FD681B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 xml:space="preserve">-Komunikimi </w:t>
            </w:r>
            <w:r w:rsidR="00FD681B">
              <w:rPr>
                <w:rFonts w:eastAsia="Times New Roman"/>
                <w:b/>
                <w:bCs/>
                <w:color w:val="000000"/>
                <w:lang w:val="sq-AL" w:eastAsia="sq-AL"/>
              </w:rPr>
              <w:t>m</w:t>
            </w:r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 xml:space="preserve">e </w:t>
            </w:r>
            <w:proofErr w:type="spellStart"/>
            <w:r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>mediet</w:t>
            </w:r>
            <w:proofErr w:type="spellEnd"/>
          </w:p>
        </w:tc>
      </w:tr>
      <w:tr w:rsidR="00F61BC1" w:rsidRPr="00AD41C5" w14:paraId="13D63146" w14:textId="77777777" w:rsidTr="00A547AA">
        <w:tc>
          <w:tcPr>
            <w:tcW w:w="496" w:type="dxa"/>
            <w:vAlign w:val="center"/>
          </w:tcPr>
          <w:p w14:paraId="55F3B17B" w14:textId="50A8A92B" w:rsidR="00F61BC1" w:rsidRPr="00AD41C5" w:rsidRDefault="00CD69E5" w:rsidP="00F61BC1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1.</w:t>
            </w:r>
          </w:p>
        </w:tc>
        <w:tc>
          <w:tcPr>
            <w:tcW w:w="2843" w:type="dxa"/>
            <w:vAlign w:val="center"/>
          </w:tcPr>
          <w:p w14:paraId="00EC9B4C" w14:textId="25D43A2F" w:rsidR="00F61BC1" w:rsidRPr="00AD41C5" w:rsidRDefault="00CD69E5" w:rsidP="00F61BC1">
            <w:pPr>
              <w:jc w:val="both"/>
              <w:rPr>
                <w:rFonts w:eastAsia="Times New Roman"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Drejtoria e </w:t>
            </w:r>
            <w:r>
              <w:rPr>
                <w:rFonts w:eastAsia="Times New Roman"/>
                <w:color w:val="000000"/>
                <w:lang w:val="sq-AL" w:eastAsia="sq-AL"/>
              </w:rPr>
              <w:t>Urbanizimit</w:t>
            </w:r>
          </w:p>
        </w:tc>
        <w:tc>
          <w:tcPr>
            <w:tcW w:w="2239" w:type="dxa"/>
            <w:vAlign w:val="center"/>
          </w:tcPr>
          <w:p w14:paraId="100E5D66" w14:textId="74480361" w:rsidR="00F61BC1" w:rsidRPr="00AD41C5" w:rsidRDefault="00B623F0" w:rsidP="00F61BC1">
            <w:pPr>
              <w:jc w:val="both"/>
              <w:rPr>
                <w:rFonts w:eastAsia="Times New Roman"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>Plot</w:t>
            </w:r>
            <w:r w:rsidR="00B66DEB">
              <w:rPr>
                <w:rFonts w:eastAsia="Times New Roman"/>
                <w:color w:val="000000"/>
                <w:lang w:val="sq-AL" w:eastAsia="sq-AL"/>
              </w:rPr>
              <w:t>ë</w:t>
            </w:r>
            <w:r>
              <w:rPr>
                <w:rFonts w:eastAsia="Times New Roman"/>
                <w:color w:val="000000"/>
                <w:lang w:val="sq-AL" w:eastAsia="sq-AL"/>
              </w:rPr>
              <w:t xml:space="preserve">sim-ndryshimi i </w:t>
            </w:r>
            <w:proofErr w:type="spellStart"/>
            <w:r>
              <w:rPr>
                <w:rFonts w:eastAsia="Times New Roman"/>
                <w:color w:val="000000"/>
                <w:lang w:val="sq-AL" w:eastAsia="sq-AL"/>
              </w:rPr>
              <w:t>rregullor</w:t>
            </w:r>
            <w:r w:rsidR="00B66DEB">
              <w:rPr>
                <w:rFonts w:eastAsia="Times New Roman"/>
                <w:color w:val="000000"/>
                <w:lang w:val="sq-AL" w:eastAsia="sq-AL"/>
              </w:rPr>
              <w:t>ë</w:t>
            </w:r>
            <w:r>
              <w:rPr>
                <w:rFonts w:eastAsia="Times New Roman"/>
                <w:color w:val="000000"/>
                <w:lang w:val="sq-AL" w:eastAsia="sq-AL"/>
              </w:rPr>
              <w:t>s</w:t>
            </w:r>
            <w:proofErr w:type="spellEnd"/>
            <w:r>
              <w:rPr>
                <w:rFonts w:eastAsia="Times New Roman"/>
                <w:color w:val="000000"/>
                <w:lang w:val="sq-AL" w:eastAsia="sq-AL"/>
              </w:rPr>
              <w:t xml:space="preserve"> se taksave </w:t>
            </w:r>
          </w:p>
        </w:tc>
        <w:tc>
          <w:tcPr>
            <w:tcW w:w="1776" w:type="dxa"/>
            <w:vAlign w:val="center"/>
          </w:tcPr>
          <w:p w14:paraId="1221BAAC" w14:textId="1AE27F80" w:rsidR="00F61BC1" w:rsidRPr="00AD41C5" w:rsidRDefault="00BF5434" w:rsidP="00F61BC1">
            <w:pPr>
              <w:jc w:val="both"/>
              <w:rPr>
                <w:rFonts w:eastAsia="Times New Roman"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bCs/>
                <w:color w:val="000000"/>
                <w:lang w:val="sq-AL" w:eastAsia="sq-AL"/>
              </w:rPr>
              <w:t>Janar-shkurt</w:t>
            </w:r>
          </w:p>
        </w:tc>
        <w:tc>
          <w:tcPr>
            <w:tcW w:w="1810" w:type="dxa"/>
            <w:vAlign w:val="center"/>
          </w:tcPr>
          <w:p w14:paraId="33030255" w14:textId="2636C9D3" w:rsidR="00F61BC1" w:rsidRPr="00AD41C5" w:rsidRDefault="00BF5434" w:rsidP="00F61BC1">
            <w:pPr>
              <w:jc w:val="both"/>
              <w:rPr>
                <w:rFonts w:eastAsia="Times New Roman"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>Viti 2026</w:t>
            </w:r>
          </w:p>
        </w:tc>
        <w:tc>
          <w:tcPr>
            <w:tcW w:w="1902" w:type="dxa"/>
            <w:gridSpan w:val="3"/>
            <w:vAlign w:val="center"/>
          </w:tcPr>
          <w:p w14:paraId="41F3C475" w14:textId="77777777" w:rsidR="00BF5434" w:rsidRPr="00AD41C5" w:rsidRDefault="00BF5434" w:rsidP="00BF5434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 </w:t>
            </w:r>
          </w:p>
          <w:p w14:paraId="033F6813" w14:textId="3FC48E1A" w:rsidR="00F61BC1" w:rsidRPr="00AD41C5" w:rsidRDefault="00BF5434" w:rsidP="00BF5434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Platformën,  e konsultimeve dhe takimeve me grupet e interesit dhe OJQ-të</w:t>
            </w:r>
          </w:p>
        </w:tc>
        <w:tc>
          <w:tcPr>
            <w:tcW w:w="1247" w:type="dxa"/>
            <w:gridSpan w:val="3"/>
            <w:vAlign w:val="center"/>
          </w:tcPr>
          <w:p w14:paraId="3288655A" w14:textId="61489386" w:rsidR="00F61BC1" w:rsidRPr="00AD41C5" w:rsidRDefault="00BF5434" w:rsidP="00F61BC1">
            <w:pPr>
              <w:jc w:val="both"/>
              <w:rPr>
                <w:rFonts w:eastAsia="Times New Roman"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27" w:type="dxa"/>
            <w:vAlign w:val="center"/>
          </w:tcPr>
          <w:p w14:paraId="417E1C10" w14:textId="77777777" w:rsidR="00BF5434" w:rsidRPr="00AD41C5" w:rsidRDefault="00BF5434" w:rsidP="00BF5434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1E077AF0" w14:textId="77777777" w:rsidR="00BF5434" w:rsidRPr="00AD41C5" w:rsidRDefault="00BF5434" w:rsidP="00BF5434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35A4F19F" w14:textId="20041CF6" w:rsidR="00F61BC1" w:rsidRPr="00AD41C5" w:rsidRDefault="00BF5434" w:rsidP="00BF5434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295DB8C3" w14:textId="77777777" w:rsidTr="00A547AA">
        <w:tc>
          <w:tcPr>
            <w:tcW w:w="496" w:type="dxa"/>
            <w:vAlign w:val="center"/>
          </w:tcPr>
          <w:p w14:paraId="1B2D17C2" w14:textId="060E4315" w:rsidR="00F61BC1" w:rsidRPr="00AD41C5" w:rsidRDefault="00EB5EC8" w:rsidP="00EB5EC8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2.</w:t>
            </w:r>
          </w:p>
        </w:tc>
        <w:tc>
          <w:tcPr>
            <w:tcW w:w="2843" w:type="dxa"/>
            <w:vAlign w:val="center"/>
          </w:tcPr>
          <w:p w14:paraId="2BF53256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Drejtoria për Shërbime Publike dhe Emergjence </w:t>
            </w:r>
          </w:p>
        </w:tc>
        <w:tc>
          <w:tcPr>
            <w:tcW w:w="2239" w:type="dxa"/>
            <w:vAlign w:val="center"/>
          </w:tcPr>
          <w:p w14:paraId="7898E44E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</w:p>
          <w:p w14:paraId="1C7B8717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lang w:val="sq-AL"/>
              </w:rPr>
              <w:t>Rregullore për organizimin e transportit publik të udhëtareve dhe mallrave</w:t>
            </w:r>
          </w:p>
        </w:tc>
        <w:tc>
          <w:tcPr>
            <w:tcW w:w="1776" w:type="dxa"/>
            <w:vAlign w:val="center"/>
          </w:tcPr>
          <w:p w14:paraId="49FA2F7B" w14:textId="77777777" w:rsidR="00F61BC1" w:rsidRPr="00AD41C5" w:rsidRDefault="00F61BC1" w:rsidP="00F61BC1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Janar-shkurt </w:t>
            </w:r>
          </w:p>
        </w:tc>
        <w:tc>
          <w:tcPr>
            <w:tcW w:w="1810" w:type="dxa"/>
            <w:vAlign w:val="center"/>
          </w:tcPr>
          <w:p w14:paraId="1DFC6F62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Prill</w:t>
            </w:r>
          </w:p>
        </w:tc>
        <w:tc>
          <w:tcPr>
            <w:tcW w:w="1902" w:type="dxa"/>
            <w:gridSpan w:val="3"/>
            <w:vAlign w:val="center"/>
          </w:tcPr>
          <w:p w14:paraId="7849B314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komunës,  </w:t>
            </w:r>
          </w:p>
          <w:p w14:paraId="3E67F41C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Platformën e konsultimeve dhe takimeve me grupet e interesit dhe OJQ-të</w:t>
            </w:r>
          </w:p>
        </w:tc>
        <w:tc>
          <w:tcPr>
            <w:tcW w:w="1247" w:type="dxa"/>
            <w:gridSpan w:val="3"/>
            <w:vAlign w:val="center"/>
          </w:tcPr>
          <w:p w14:paraId="350CBB1A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27" w:type="dxa"/>
            <w:vAlign w:val="center"/>
          </w:tcPr>
          <w:p w14:paraId="4472A19F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7CAF2E0B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678661AB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7E1559AD" w14:textId="77777777" w:rsidTr="00A547AA">
        <w:tc>
          <w:tcPr>
            <w:tcW w:w="496" w:type="dxa"/>
            <w:vAlign w:val="center"/>
          </w:tcPr>
          <w:p w14:paraId="59FFC080" w14:textId="7735C6EB" w:rsidR="00F61BC1" w:rsidRPr="00AD41C5" w:rsidRDefault="00EB5EC8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3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</w:p>
        </w:tc>
        <w:tc>
          <w:tcPr>
            <w:tcW w:w="2843" w:type="dxa"/>
            <w:vAlign w:val="center"/>
          </w:tcPr>
          <w:p w14:paraId="4388D141" w14:textId="05F71010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Drejtoria </w:t>
            </w:r>
            <w:r>
              <w:rPr>
                <w:rFonts w:eastAsia="Times New Roman"/>
                <w:color w:val="000000"/>
                <w:lang w:val="sq-AL" w:eastAsia="sq-AL"/>
              </w:rPr>
              <w:t xml:space="preserve">e Arsimit </w:t>
            </w:r>
          </w:p>
        </w:tc>
        <w:tc>
          <w:tcPr>
            <w:tcW w:w="2239" w:type="dxa"/>
            <w:vAlign w:val="center"/>
          </w:tcPr>
          <w:p w14:paraId="46C64D2C" w14:textId="722FD774" w:rsidR="00F61BC1" w:rsidRPr="00AD41C5" w:rsidRDefault="00F61BC1" w:rsidP="00F61BC1">
            <w:pPr>
              <w:jc w:val="both"/>
              <w:rPr>
                <w:lang w:val="sq-AL"/>
              </w:rPr>
            </w:pPr>
            <w:r w:rsidRPr="00F95446">
              <w:rPr>
                <w:rFonts w:eastAsia="Times New Roman"/>
                <w:lang w:val="sq-AL" w:eastAsia="sq-AL"/>
              </w:rPr>
              <w:t xml:space="preserve">Rregulloret për Arsimin </w:t>
            </w:r>
            <w:proofErr w:type="spellStart"/>
            <w:r w:rsidRPr="00F95446">
              <w:rPr>
                <w:rFonts w:eastAsia="Times New Roman"/>
                <w:lang w:val="sq-AL" w:eastAsia="sq-AL"/>
              </w:rPr>
              <w:t>Parauniversitar</w:t>
            </w:r>
            <w:proofErr w:type="spellEnd"/>
          </w:p>
        </w:tc>
        <w:tc>
          <w:tcPr>
            <w:tcW w:w="1776" w:type="dxa"/>
            <w:vAlign w:val="center"/>
          </w:tcPr>
          <w:p w14:paraId="408B656E" w14:textId="576DE7FF" w:rsidR="00F61BC1" w:rsidRPr="00AD41C5" w:rsidRDefault="00F61BC1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 xml:space="preserve">Qershor </w:t>
            </w:r>
          </w:p>
        </w:tc>
        <w:tc>
          <w:tcPr>
            <w:tcW w:w="1864" w:type="dxa"/>
            <w:gridSpan w:val="2"/>
            <w:vAlign w:val="center"/>
          </w:tcPr>
          <w:p w14:paraId="3EBEFBA3" w14:textId="3506504B" w:rsidR="00F61BC1" w:rsidRPr="00AD41C5" w:rsidRDefault="00F61BC1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 xml:space="preserve">Nëntor </w:t>
            </w:r>
          </w:p>
        </w:tc>
        <w:tc>
          <w:tcPr>
            <w:tcW w:w="1841" w:type="dxa"/>
            <w:vAlign w:val="center"/>
          </w:tcPr>
          <w:p w14:paraId="7E344BB5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 </w:t>
            </w:r>
          </w:p>
          <w:p w14:paraId="06CD9B20" w14:textId="374962C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lastRenderedPageBreak/>
              <w:t>Platformën,  e konsultimeve dhe takimeve me grupet e interesit dhe OJQ-të</w:t>
            </w:r>
          </w:p>
        </w:tc>
        <w:tc>
          <w:tcPr>
            <w:tcW w:w="1248" w:type="dxa"/>
            <w:gridSpan w:val="3"/>
            <w:vAlign w:val="center"/>
          </w:tcPr>
          <w:p w14:paraId="18C4D765" w14:textId="0362D468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lastRenderedPageBreak/>
              <w:t>Pa kosto</w:t>
            </w:r>
          </w:p>
        </w:tc>
        <w:tc>
          <w:tcPr>
            <w:tcW w:w="2633" w:type="dxa"/>
            <w:gridSpan w:val="2"/>
            <w:vAlign w:val="center"/>
          </w:tcPr>
          <w:p w14:paraId="7232EFF0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272BCCCA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436E6B40" w14:textId="565C3779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lastRenderedPageBreak/>
              <w:t>Shyhrete Topalli-Zyra për Komunikim me Publikim</w:t>
            </w:r>
          </w:p>
        </w:tc>
      </w:tr>
      <w:tr w:rsidR="00F61BC1" w:rsidRPr="00AD41C5" w14:paraId="10830146" w14:textId="77777777" w:rsidTr="00A547AA">
        <w:tc>
          <w:tcPr>
            <w:tcW w:w="496" w:type="dxa"/>
            <w:vAlign w:val="center"/>
          </w:tcPr>
          <w:p w14:paraId="141E437A" w14:textId="4BDEBBA3" w:rsidR="00F61BC1" w:rsidRPr="00AD41C5" w:rsidRDefault="00EB5EC8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lastRenderedPageBreak/>
              <w:t>4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</w:p>
        </w:tc>
        <w:tc>
          <w:tcPr>
            <w:tcW w:w="2843" w:type="dxa"/>
            <w:vAlign w:val="center"/>
          </w:tcPr>
          <w:p w14:paraId="680F5C16" w14:textId="6B524193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Drejtoria </w:t>
            </w:r>
            <w:r>
              <w:rPr>
                <w:rFonts w:eastAsia="Times New Roman"/>
                <w:color w:val="000000"/>
                <w:lang w:val="sq-AL" w:eastAsia="sq-AL"/>
              </w:rPr>
              <w:t>e Urbanizimit</w:t>
            </w:r>
          </w:p>
        </w:tc>
        <w:tc>
          <w:tcPr>
            <w:tcW w:w="2239" w:type="dxa"/>
            <w:vAlign w:val="center"/>
          </w:tcPr>
          <w:p w14:paraId="304C9DBF" w14:textId="5B7E46E3" w:rsidR="00F61BC1" w:rsidRPr="00AD41C5" w:rsidRDefault="00F61BC1" w:rsidP="00F61BC1">
            <w:pPr>
              <w:jc w:val="both"/>
              <w:rPr>
                <w:lang w:val="sq-AL"/>
              </w:rPr>
            </w:pPr>
            <w:r w:rsidRPr="00F95446">
              <w:rPr>
                <w:rFonts w:eastAsia="Times New Roman"/>
                <w:lang w:val="sq-AL" w:eastAsia="sq-AL"/>
              </w:rPr>
              <w:t>Rregulloret për</w:t>
            </w:r>
            <w:r>
              <w:rPr>
                <w:rFonts w:eastAsia="Times New Roman"/>
                <w:lang w:val="sq-AL" w:eastAsia="sq-AL"/>
              </w:rPr>
              <w:t xml:space="preserve"> Mjedis </w:t>
            </w:r>
          </w:p>
        </w:tc>
        <w:tc>
          <w:tcPr>
            <w:tcW w:w="1776" w:type="dxa"/>
            <w:vAlign w:val="center"/>
          </w:tcPr>
          <w:p w14:paraId="064C757E" w14:textId="33DEF777" w:rsidR="00F61BC1" w:rsidRPr="00AD41C5" w:rsidRDefault="00F61BC1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 xml:space="preserve">Janar –Mars </w:t>
            </w:r>
          </w:p>
        </w:tc>
        <w:tc>
          <w:tcPr>
            <w:tcW w:w="1864" w:type="dxa"/>
            <w:gridSpan w:val="2"/>
            <w:vAlign w:val="center"/>
          </w:tcPr>
          <w:p w14:paraId="3E4412BA" w14:textId="6CB4F0BF" w:rsidR="00F61BC1" w:rsidRPr="00AD41C5" w:rsidRDefault="00F61BC1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>Prill</w:t>
            </w:r>
          </w:p>
        </w:tc>
        <w:tc>
          <w:tcPr>
            <w:tcW w:w="1841" w:type="dxa"/>
            <w:vAlign w:val="center"/>
          </w:tcPr>
          <w:p w14:paraId="548F4D00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 </w:t>
            </w:r>
          </w:p>
          <w:p w14:paraId="1889D444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Platformën,  e konsultimeve dhe takimeve me grupet e interesit dhe OJQ-të</w:t>
            </w:r>
          </w:p>
        </w:tc>
        <w:tc>
          <w:tcPr>
            <w:tcW w:w="1248" w:type="dxa"/>
            <w:gridSpan w:val="3"/>
            <w:vAlign w:val="center"/>
          </w:tcPr>
          <w:p w14:paraId="7AA0F151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33" w:type="dxa"/>
            <w:gridSpan w:val="2"/>
            <w:vAlign w:val="center"/>
          </w:tcPr>
          <w:p w14:paraId="0B56AE9C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177545A8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08FDED3D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208268F8" w14:textId="77777777" w:rsidTr="00A547AA">
        <w:tc>
          <w:tcPr>
            <w:tcW w:w="496" w:type="dxa"/>
            <w:vAlign w:val="center"/>
          </w:tcPr>
          <w:p w14:paraId="0CD4922E" w14:textId="42CB4CE5" w:rsidR="00F61BC1" w:rsidRPr="00AD41C5" w:rsidRDefault="00EB5EC8" w:rsidP="00F61BC1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5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  <w:r w:rsidR="00F61BC1" w:rsidRPr="00AD41C5">
              <w:rPr>
                <w:rFonts w:eastAsia="Times New Roman"/>
                <w:b/>
                <w:bCs/>
                <w:color w:val="000000"/>
                <w:lang w:val="sq-AL" w:eastAsia="sq-AL"/>
              </w:rPr>
              <w:t xml:space="preserve"> </w:t>
            </w:r>
          </w:p>
        </w:tc>
        <w:tc>
          <w:tcPr>
            <w:tcW w:w="2843" w:type="dxa"/>
            <w:vAlign w:val="center"/>
          </w:tcPr>
          <w:p w14:paraId="51F8A795" w14:textId="56210D64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Drejtoria e </w:t>
            </w:r>
            <w:r>
              <w:rPr>
                <w:rFonts w:eastAsia="Times New Roman"/>
                <w:color w:val="000000"/>
                <w:lang w:val="sq-AL" w:eastAsia="sq-AL"/>
              </w:rPr>
              <w:t xml:space="preserve">Urbanizimit </w:t>
            </w:r>
          </w:p>
        </w:tc>
        <w:tc>
          <w:tcPr>
            <w:tcW w:w="2239" w:type="dxa"/>
            <w:vAlign w:val="center"/>
          </w:tcPr>
          <w:p w14:paraId="4B41D3CC" w14:textId="55886348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lang w:val="sq-AL"/>
              </w:rPr>
              <w:t xml:space="preserve">Plani Zhvillimor Komunal dhe Harta Zonale </w:t>
            </w:r>
          </w:p>
        </w:tc>
        <w:tc>
          <w:tcPr>
            <w:tcW w:w="1776" w:type="dxa"/>
            <w:vAlign w:val="center"/>
          </w:tcPr>
          <w:p w14:paraId="37671CB1" w14:textId="0E738CA6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 xml:space="preserve">Vazhdimësi </w:t>
            </w:r>
          </w:p>
        </w:tc>
        <w:tc>
          <w:tcPr>
            <w:tcW w:w="1864" w:type="dxa"/>
            <w:gridSpan w:val="2"/>
            <w:vAlign w:val="center"/>
          </w:tcPr>
          <w:p w14:paraId="09C47524" w14:textId="64DF3303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 xml:space="preserve">Viti 2026 </w:t>
            </w:r>
          </w:p>
        </w:tc>
        <w:tc>
          <w:tcPr>
            <w:tcW w:w="1841" w:type="dxa"/>
            <w:vAlign w:val="center"/>
          </w:tcPr>
          <w:p w14:paraId="50CE9A74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 </w:t>
            </w:r>
          </w:p>
          <w:p w14:paraId="21082CB5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Platformën,  e konsultimeve dhe takimeve me grupet e interesit dhe OJQ-të</w:t>
            </w:r>
          </w:p>
        </w:tc>
        <w:tc>
          <w:tcPr>
            <w:tcW w:w="1248" w:type="dxa"/>
            <w:gridSpan w:val="3"/>
            <w:vAlign w:val="center"/>
          </w:tcPr>
          <w:p w14:paraId="51A7EA0E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33" w:type="dxa"/>
            <w:gridSpan w:val="2"/>
            <w:vAlign w:val="center"/>
          </w:tcPr>
          <w:p w14:paraId="31CAEDCF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5111E60E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36B38858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16D43608" w14:textId="77777777" w:rsidTr="00A547AA">
        <w:tc>
          <w:tcPr>
            <w:tcW w:w="496" w:type="dxa"/>
            <w:vAlign w:val="center"/>
          </w:tcPr>
          <w:p w14:paraId="4601B322" w14:textId="3DE14245" w:rsidR="00F61BC1" w:rsidRPr="00AD41C5" w:rsidRDefault="00EB5EC8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6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</w:p>
        </w:tc>
        <w:tc>
          <w:tcPr>
            <w:tcW w:w="2843" w:type="dxa"/>
            <w:vAlign w:val="center"/>
          </w:tcPr>
          <w:p w14:paraId="4A41EC4D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lang w:val="sq-AL"/>
              </w:rPr>
              <w:t>Drejtoria e Financave</w:t>
            </w:r>
          </w:p>
        </w:tc>
        <w:tc>
          <w:tcPr>
            <w:tcW w:w="2239" w:type="dxa"/>
            <w:vAlign w:val="center"/>
          </w:tcPr>
          <w:p w14:paraId="5E1334B7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proofErr w:type="spellStart"/>
            <w:r w:rsidRPr="00AD41C5">
              <w:rPr>
                <w:lang w:val="sq-AL"/>
              </w:rPr>
              <w:t>Buxhetimi</w:t>
            </w:r>
            <w:proofErr w:type="spellEnd"/>
            <w:r w:rsidRPr="00AD41C5">
              <w:rPr>
                <w:lang w:val="sq-AL"/>
              </w:rPr>
              <w:t xml:space="preserve"> me pjesëmarrje </w:t>
            </w:r>
          </w:p>
        </w:tc>
        <w:tc>
          <w:tcPr>
            <w:tcW w:w="1776" w:type="dxa"/>
            <w:vAlign w:val="center"/>
          </w:tcPr>
          <w:p w14:paraId="21DA3C28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lang w:val="sq-AL"/>
              </w:rPr>
              <w:t>Prill-Maj</w:t>
            </w:r>
          </w:p>
        </w:tc>
        <w:tc>
          <w:tcPr>
            <w:tcW w:w="1864" w:type="dxa"/>
            <w:gridSpan w:val="2"/>
            <w:vAlign w:val="center"/>
          </w:tcPr>
          <w:p w14:paraId="4C427EAE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lang w:val="sq-AL"/>
              </w:rPr>
              <w:t xml:space="preserve">Maj </w:t>
            </w:r>
          </w:p>
        </w:tc>
        <w:tc>
          <w:tcPr>
            <w:tcW w:w="1841" w:type="dxa"/>
            <w:vAlign w:val="center"/>
          </w:tcPr>
          <w:p w14:paraId="2E02C33C" w14:textId="6DBEEC4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</w:t>
            </w:r>
            <w:r>
              <w:rPr>
                <w:rFonts w:eastAsia="Times New Roman"/>
                <w:color w:val="000000"/>
                <w:lang w:val="sq-AL" w:eastAsia="sq-AL"/>
              </w:rPr>
              <w:t>,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</w:t>
            </w:r>
          </w:p>
          <w:p w14:paraId="3B08AF76" w14:textId="507B61F1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Platformën  e konsultimeve dhe takimeve me grupet e interesit dhe OJQ-të</w:t>
            </w:r>
          </w:p>
        </w:tc>
        <w:tc>
          <w:tcPr>
            <w:tcW w:w="1248" w:type="dxa"/>
            <w:gridSpan w:val="3"/>
            <w:vAlign w:val="center"/>
          </w:tcPr>
          <w:p w14:paraId="57401377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33" w:type="dxa"/>
            <w:gridSpan w:val="2"/>
            <w:vAlign w:val="center"/>
          </w:tcPr>
          <w:p w14:paraId="50378EA7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7E686F03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0777B7D6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73D1D3A4" w14:textId="77777777" w:rsidTr="00A547AA">
        <w:tc>
          <w:tcPr>
            <w:tcW w:w="496" w:type="dxa"/>
            <w:vAlign w:val="center"/>
          </w:tcPr>
          <w:p w14:paraId="6629879A" w14:textId="0D664888" w:rsidR="00F61BC1" w:rsidRPr="00AD41C5" w:rsidRDefault="00EB5EC8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lastRenderedPageBreak/>
              <w:t>7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</w:p>
        </w:tc>
        <w:tc>
          <w:tcPr>
            <w:tcW w:w="2843" w:type="dxa"/>
            <w:vAlign w:val="center"/>
          </w:tcPr>
          <w:p w14:paraId="62440FB6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Zyra e Kryetarit / Zyra për Informim</w:t>
            </w:r>
          </w:p>
        </w:tc>
        <w:tc>
          <w:tcPr>
            <w:tcW w:w="2239" w:type="dxa"/>
            <w:vAlign w:val="center"/>
          </w:tcPr>
          <w:p w14:paraId="681BA11E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Takimi i parë publik me qytetarë si dhe diskutimi për Kornizën Afatmesme Buxhetor për tri vitet e ardhshme </w:t>
            </w:r>
          </w:p>
        </w:tc>
        <w:tc>
          <w:tcPr>
            <w:tcW w:w="1776" w:type="dxa"/>
            <w:vAlign w:val="center"/>
          </w:tcPr>
          <w:p w14:paraId="0700DA3D" w14:textId="7E9DE6C6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07/06/202</w:t>
            </w:r>
            <w:r>
              <w:rPr>
                <w:rFonts w:eastAsia="Times New Roman"/>
                <w:color w:val="000000"/>
                <w:lang w:val="sq-AL" w:eastAsia="sq-AL"/>
              </w:rPr>
              <w:t>6</w:t>
            </w:r>
          </w:p>
          <w:p w14:paraId="46C0FD93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</w:p>
          <w:p w14:paraId="74CCB8B5" w14:textId="649D2AC9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21/06/202</w:t>
            </w:r>
            <w:r>
              <w:rPr>
                <w:rFonts w:eastAsia="Times New Roman"/>
                <w:color w:val="000000"/>
                <w:lang w:val="sq-AL" w:eastAsia="sq-AL"/>
              </w:rPr>
              <w:t>6</w:t>
            </w:r>
          </w:p>
        </w:tc>
        <w:tc>
          <w:tcPr>
            <w:tcW w:w="1864" w:type="dxa"/>
            <w:gridSpan w:val="2"/>
            <w:vAlign w:val="center"/>
          </w:tcPr>
          <w:p w14:paraId="6CD6DC75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Qershor</w:t>
            </w:r>
          </w:p>
          <w:p w14:paraId="09D45324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</w:p>
          <w:p w14:paraId="31864F71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u w:val="single"/>
                <w:lang w:val="sq-AL" w:eastAsia="sq-AL"/>
              </w:rPr>
              <w:t>Nuk nevojitet miratimi</w:t>
            </w:r>
          </w:p>
        </w:tc>
        <w:tc>
          <w:tcPr>
            <w:tcW w:w="1841" w:type="dxa"/>
            <w:vAlign w:val="center"/>
          </w:tcPr>
          <w:p w14:paraId="08A260D8" w14:textId="28694806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</w:t>
            </w:r>
            <w:r>
              <w:rPr>
                <w:rFonts w:eastAsia="Times New Roman"/>
                <w:color w:val="000000"/>
                <w:lang w:val="sq-AL" w:eastAsia="sq-AL"/>
              </w:rPr>
              <w:t>,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</w:t>
            </w:r>
          </w:p>
          <w:p w14:paraId="5869FA2F" w14:textId="22C8E2BF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Platformën  e konsultimeve dhe takimeve me grupet e interesit dhe OJQ-të</w:t>
            </w:r>
          </w:p>
        </w:tc>
        <w:tc>
          <w:tcPr>
            <w:tcW w:w="1219" w:type="dxa"/>
            <w:gridSpan w:val="2"/>
            <w:vAlign w:val="center"/>
          </w:tcPr>
          <w:p w14:paraId="74AFD45B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62" w:type="dxa"/>
            <w:gridSpan w:val="3"/>
            <w:vAlign w:val="center"/>
          </w:tcPr>
          <w:p w14:paraId="1872ADDB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02847BB6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2F8A9DBB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1807DEFD" w14:textId="77777777" w:rsidTr="00A547AA">
        <w:tc>
          <w:tcPr>
            <w:tcW w:w="496" w:type="dxa"/>
            <w:vAlign w:val="center"/>
          </w:tcPr>
          <w:p w14:paraId="53B14113" w14:textId="6D45B0C7" w:rsidR="00F61BC1" w:rsidRPr="00AD41C5" w:rsidRDefault="00EB5EC8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8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</w:p>
        </w:tc>
        <w:tc>
          <w:tcPr>
            <w:tcW w:w="2843" w:type="dxa"/>
            <w:vAlign w:val="center"/>
          </w:tcPr>
          <w:p w14:paraId="521A518A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Zyra e kryesuesit të Kuvendit-Drejtoria për Financa</w:t>
            </w:r>
          </w:p>
        </w:tc>
        <w:tc>
          <w:tcPr>
            <w:tcW w:w="2239" w:type="dxa"/>
            <w:vAlign w:val="center"/>
          </w:tcPr>
          <w:p w14:paraId="5E4EB422" w14:textId="77777777" w:rsidR="00F61BC1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Projektbuxheti 202</w:t>
            </w:r>
            <w:r>
              <w:rPr>
                <w:rFonts w:eastAsia="Times New Roman"/>
                <w:color w:val="000000"/>
                <w:lang w:val="sq-AL" w:eastAsia="sq-AL"/>
              </w:rPr>
              <w:t>6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- </w:t>
            </w:r>
          </w:p>
          <w:p w14:paraId="0D7C443E" w14:textId="77777777" w:rsidR="00F61BC1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56B6FA97" w14:textId="7352BD9C" w:rsidR="00F61BC1" w:rsidRPr="00AD41C5" w:rsidRDefault="00F61BC1" w:rsidP="00F61BC1">
            <w:pPr>
              <w:jc w:val="both"/>
              <w:rPr>
                <w:lang w:val="sq-AL"/>
              </w:rPr>
            </w:pPr>
          </w:p>
        </w:tc>
        <w:tc>
          <w:tcPr>
            <w:tcW w:w="1776" w:type="dxa"/>
            <w:vAlign w:val="center"/>
          </w:tcPr>
          <w:p w14:paraId="44B85C6E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Qershor -Gusht</w:t>
            </w:r>
          </w:p>
        </w:tc>
        <w:tc>
          <w:tcPr>
            <w:tcW w:w="1864" w:type="dxa"/>
            <w:gridSpan w:val="2"/>
            <w:vAlign w:val="center"/>
          </w:tcPr>
          <w:p w14:paraId="6FBEBF2D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Në koordinim me Ministrinë e Financave</w:t>
            </w:r>
          </w:p>
        </w:tc>
        <w:tc>
          <w:tcPr>
            <w:tcW w:w="1841" w:type="dxa"/>
            <w:vAlign w:val="center"/>
          </w:tcPr>
          <w:p w14:paraId="03B90BAD" w14:textId="0FAF76AE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</w:t>
            </w:r>
            <w:r>
              <w:rPr>
                <w:rFonts w:eastAsia="Times New Roman"/>
                <w:color w:val="000000"/>
                <w:lang w:val="sq-AL" w:eastAsia="sq-AL"/>
              </w:rPr>
              <w:t>,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</w:t>
            </w:r>
          </w:p>
          <w:p w14:paraId="6D0195BB" w14:textId="29C74F77" w:rsidR="00F61BC1" w:rsidRPr="00AD41C5" w:rsidRDefault="00F61BC1" w:rsidP="00F61BC1">
            <w:pPr>
              <w:jc w:val="both"/>
              <w:rPr>
                <w:lang w:val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>Platformën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e konsultimeve dhe takimeve me grupet e interesit dhe OJQ-të</w:t>
            </w:r>
          </w:p>
        </w:tc>
        <w:tc>
          <w:tcPr>
            <w:tcW w:w="1219" w:type="dxa"/>
            <w:gridSpan w:val="2"/>
            <w:vAlign w:val="center"/>
          </w:tcPr>
          <w:p w14:paraId="70DA1560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62" w:type="dxa"/>
            <w:gridSpan w:val="3"/>
            <w:vAlign w:val="center"/>
          </w:tcPr>
          <w:p w14:paraId="7972FA2F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4AF4D615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2DC5CAF5" w14:textId="77777777" w:rsidR="00F61BC1" w:rsidRPr="00AD41C5" w:rsidRDefault="00F61BC1" w:rsidP="00F61BC1">
            <w:pPr>
              <w:jc w:val="both"/>
              <w:rPr>
                <w:lang w:val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310A8891" w14:textId="77777777" w:rsidTr="00A547AA">
        <w:tc>
          <w:tcPr>
            <w:tcW w:w="496" w:type="dxa"/>
            <w:vAlign w:val="center"/>
          </w:tcPr>
          <w:p w14:paraId="01025C6B" w14:textId="621FA6AB" w:rsidR="00F61BC1" w:rsidRPr="00AD41C5" w:rsidRDefault="00EB5EC8" w:rsidP="00F61BC1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9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</w:p>
        </w:tc>
        <w:tc>
          <w:tcPr>
            <w:tcW w:w="2843" w:type="dxa"/>
            <w:vAlign w:val="center"/>
          </w:tcPr>
          <w:p w14:paraId="52A01371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Zyra e kryesuesit të kuvendit</w:t>
            </w:r>
          </w:p>
        </w:tc>
        <w:tc>
          <w:tcPr>
            <w:tcW w:w="2239" w:type="dxa"/>
            <w:vAlign w:val="center"/>
          </w:tcPr>
          <w:p w14:paraId="6216B416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Projekt plani vjetor i punës së Kuvendit të Komunës-2023</w:t>
            </w:r>
          </w:p>
        </w:tc>
        <w:tc>
          <w:tcPr>
            <w:tcW w:w="1776" w:type="dxa"/>
            <w:vAlign w:val="center"/>
          </w:tcPr>
          <w:p w14:paraId="1C0793B9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Tetor-Nëntor </w:t>
            </w:r>
          </w:p>
        </w:tc>
        <w:tc>
          <w:tcPr>
            <w:tcW w:w="1864" w:type="dxa"/>
            <w:gridSpan w:val="2"/>
            <w:vAlign w:val="center"/>
          </w:tcPr>
          <w:p w14:paraId="69BAF0FA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Dhjetor                             </w:t>
            </w:r>
          </w:p>
        </w:tc>
        <w:tc>
          <w:tcPr>
            <w:tcW w:w="1841" w:type="dxa"/>
            <w:vAlign w:val="center"/>
          </w:tcPr>
          <w:p w14:paraId="43BB9FAE" w14:textId="5E40467F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</w:t>
            </w:r>
            <w:r>
              <w:rPr>
                <w:rFonts w:eastAsia="Times New Roman"/>
                <w:color w:val="000000"/>
                <w:lang w:val="sq-AL" w:eastAsia="sq-AL"/>
              </w:rPr>
              <w:t>,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</w:t>
            </w:r>
          </w:p>
          <w:p w14:paraId="0FE9AF87" w14:textId="5EFE9F3E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Platformën  e konsultimeve dhe takimeve me grupet e interesit dhe OJQ-të</w:t>
            </w:r>
          </w:p>
        </w:tc>
        <w:tc>
          <w:tcPr>
            <w:tcW w:w="1219" w:type="dxa"/>
            <w:gridSpan w:val="2"/>
            <w:vAlign w:val="center"/>
          </w:tcPr>
          <w:p w14:paraId="12FF954E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Pa kosto</w:t>
            </w:r>
          </w:p>
        </w:tc>
        <w:tc>
          <w:tcPr>
            <w:tcW w:w="2662" w:type="dxa"/>
            <w:gridSpan w:val="3"/>
            <w:vAlign w:val="center"/>
          </w:tcPr>
          <w:p w14:paraId="720F7AD8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56E8A26F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35AC60CE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  <w:tr w:rsidR="00F61BC1" w:rsidRPr="00AD41C5" w14:paraId="7BE25C58" w14:textId="77777777" w:rsidTr="00A547AA">
        <w:tc>
          <w:tcPr>
            <w:tcW w:w="496" w:type="dxa"/>
            <w:vAlign w:val="center"/>
          </w:tcPr>
          <w:p w14:paraId="7C25F252" w14:textId="28BD9B68" w:rsidR="00F61BC1" w:rsidRPr="00AD41C5" w:rsidRDefault="00EB5EC8" w:rsidP="00F61BC1">
            <w:pPr>
              <w:jc w:val="both"/>
              <w:rPr>
                <w:rFonts w:eastAsia="Times New Roman"/>
                <w:b/>
                <w:bCs/>
                <w:color w:val="000000"/>
                <w:lang w:val="sq-AL" w:eastAsia="sq-AL"/>
              </w:rPr>
            </w:pPr>
            <w:r>
              <w:rPr>
                <w:rFonts w:eastAsia="Times New Roman"/>
                <w:b/>
                <w:bCs/>
                <w:color w:val="000000"/>
                <w:lang w:val="sq-AL" w:eastAsia="sq-AL"/>
              </w:rPr>
              <w:t>10</w:t>
            </w:r>
            <w:r w:rsidR="00F61BC1">
              <w:rPr>
                <w:rFonts w:eastAsia="Times New Roman"/>
                <w:b/>
                <w:bCs/>
                <w:color w:val="000000"/>
                <w:lang w:val="sq-AL" w:eastAsia="sq-AL"/>
              </w:rPr>
              <w:t>.</w:t>
            </w:r>
          </w:p>
        </w:tc>
        <w:tc>
          <w:tcPr>
            <w:tcW w:w="2843" w:type="dxa"/>
            <w:vAlign w:val="center"/>
          </w:tcPr>
          <w:p w14:paraId="56CE3736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Zyra e Kryetarit/ Zyra për Informim</w:t>
            </w:r>
          </w:p>
        </w:tc>
        <w:tc>
          <w:tcPr>
            <w:tcW w:w="2239" w:type="dxa"/>
            <w:vAlign w:val="center"/>
          </w:tcPr>
          <w:p w14:paraId="40290389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Takimi  i dytë publik me qytetarë</w:t>
            </w:r>
          </w:p>
        </w:tc>
        <w:tc>
          <w:tcPr>
            <w:tcW w:w="1776" w:type="dxa"/>
            <w:vAlign w:val="center"/>
          </w:tcPr>
          <w:p w14:paraId="00796E59" w14:textId="4DFBB9D4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>08/12/2026</w:t>
            </w:r>
          </w:p>
          <w:p w14:paraId="4D8AFC10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67F4C056" w14:textId="7F9A52DC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>
              <w:rPr>
                <w:rFonts w:eastAsia="Times New Roman"/>
                <w:color w:val="000000"/>
                <w:lang w:val="sq-AL" w:eastAsia="sq-AL"/>
              </w:rPr>
              <w:t>22/12/2026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                      SKK</w:t>
            </w:r>
          </w:p>
        </w:tc>
        <w:tc>
          <w:tcPr>
            <w:tcW w:w="1864" w:type="dxa"/>
            <w:gridSpan w:val="2"/>
            <w:vAlign w:val="center"/>
          </w:tcPr>
          <w:p w14:paraId="33839655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Dhjetor</w:t>
            </w:r>
          </w:p>
          <w:p w14:paraId="5A2B14B7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41C6A884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u w:val="single"/>
                <w:lang w:val="sq-AL" w:eastAsia="sq-AL"/>
              </w:rPr>
              <w:t>Nuk nevojitet miratimi</w:t>
            </w:r>
          </w:p>
        </w:tc>
        <w:tc>
          <w:tcPr>
            <w:tcW w:w="1841" w:type="dxa"/>
            <w:vAlign w:val="center"/>
          </w:tcPr>
          <w:p w14:paraId="7D3BA957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Publikimi në </w:t>
            </w:r>
            <w:proofErr w:type="spellStart"/>
            <w:r w:rsidRPr="00AD41C5">
              <w:rPr>
                <w:rFonts w:eastAsia="Times New Roman"/>
                <w:color w:val="000000"/>
                <w:lang w:val="sq-AL" w:eastAsia="sq-AL"/>
              </w:rPr>
              <w:t>uebfaqe</w:t>
            </w:r>
            <w:proofErr w:type="spellEnd"/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 zyrtare të komunës, </w:t>
            </w:r>
          </w:p>
          <w:p w14:paraId="74DC6331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 xml:space="preserve">Platformën e konsultimeve dhe takimeve me </w:t>
            </w:r>
            <w:r w:rsidRPr="00AD41C5">
              <w:rPr>
                <w:rFonts w:eastAsia="Times New Roman"/>
                <w:color w:val="000000"/>
                <w:lang w:val="sq-AL" w:eastAsia="sq-AL"/>
              </w:rPr>
              <w:lastRenderedPageBreak/>
              <w:t>grupet e interesit dhe OJQ-të</w:t>
            </w:r>
          </w:p>
        </w:tc>
        <w:tc>
          <w:tcPr>
            <w:tcW w:w="1219" w:type="dxa"/>
            <w:gridSpan w:val="2"/>
            <w:vAlign w:val="center"/>
          </w:tcPr>
          <w:p w14:paraId="45D640EB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lastRenderedPageBreak/>
              <w:t>Pa kosto</w:t>
            </w:r>
          </w:p>
        </w:tc>
        <w:tc>
          <w:tcPr>
            <w:tcW w:w="2662" w:type="dxa"/>
            <w:gridSpan w:val="3"/>
            <w:vAlign w:val="center"/>
          </w:tcPr>
          <w:p w14:paraId="4785436C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Zyrtari që caktohet nga drejtoria</w:t>
            </w:r>
          </w:p>
          <w:p w14:paraId="5E786E15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</w:p>
          <w:p w14:paraId="4D241264" w14:textId="77777777" w:rsidR="00F61BC1" w:rsidRPr="00AD41C5" w:rsidRDefault="00F61BC1" w:rsidP="00F61BC1">
            <w:pPr>
              <w:jc w:val="both"/>
              <w:rPr>
                <w:rFonts w:eastAsia="Times New Roman"/>
                <w:color w:val="000000"/>
                <w:lang w:val="sq-AL" w:eastAsia="sq-AL"/>
              </w:rPr>
            </w:pPr>
            <w:r w:rsidRPr="00AD41C5">
              <w:rPr>
                <w:rFonts w:eastAsia="Times New Roman"/>
                <w:color w:val="000000"/>
                <w:lang w:val="sq-AL" w:eastAsia="sq-AL"/>
              </w:rPr>
              <w:t>Shyhrete Topalli-Zyra për Komunikim me Publikim</w:t>
            </w:r>
          </w:p>
        </w:tc>
      </w:tr>
    </w:tbl>
    <w:p w14:paraId="5B5C873B" w14:textId="77777777" w:rsidR="00511893" w:rsidRPr="00AD41C5" w:rsidRDefault="00511893" w:rsidP="00A2523D">
      <w:pPr>
        <w:jc w:val="both"/>
        <w:rPr>
          <w:rFonts w:ascii="Book Antiqua" w:hAnsi="Book Antiqua"/>
          <w:noProof/>
          <w:color w:val="FF0000"/>
          <w:lang w:val="sq-AL"/>
        </w:rPr>
      </w:pPr>
    </w:p>
    <w:p w14:paraId="4E9B4C69" w14:textId="373085C0" w:rsidR="00F14B3C" w:rsidRPr="002B4DAA" w:rsidRDefault="00F14B3C" w:rsidP="00A2523D">
      <w:pPr>
        <w:jc w:val="both"/>
        <w:rPr>
          <w:lang w:val="sq-AL"/>
        </w:rPr>
      </w:pPr>
      <w:r w:rsidRPr="00AD41C5">
        <w:rPr>
          <w:rFonts w:ascii="Book Antiqua" w:hAnsi="Book Antiqua"/>
          <w:b/>
          <w:noProof/>
          <w:u w:val="single"/>
          <w:lang w:val="sq-AL"/>
        </w:rPr>
        <w:t xml:space="preserve">Përgjegjës për zbatimin e planit janë: </w:t>
      </w:r>
    </w:p>
    <w:p w14:paraId="36CF4504" w14:textId="77777777" w:rsidR="00F14B3C" w:rsidRPr="00AD41C5" w:rsidRDefault="00F14B3C" w:rsidP="00A2523D">
      <w:pPr>
        <w:spacing w:after="0" w:line="360" w:lineRule="auto"/>
        <w:ind w:right="900"/>
        <w:jc w:val="both"/>
        <w:rPr>
          <w:rFonts w:ascii="Book Antiqua" w:hAnsi="Book Antiqua"/>
          <w:b/>
          <w:noProof/>
          <w:lang w:val="sq-AL"/>
        </w:rPr>
      </w:pPr>
      <w:r w:rsidRPr="00AD41C5">
        <w:rPr>
          <w:rFonts w:ascii="Book Antiqua" w:hAnsi="Book Antiqua"/>
          <w:b/>
          <w:noProof/>
          <w:lang w:val="sq-AL"/>
        </w:rPr>
        <w:t xml:space="preserve">1.Kryetari i Komunës </w:t>
      </w:r>
    </w:p>
    <w:p w14:paraId="4897815F" w14:textId="77777777" w:rsidR="00F14B3C" w:rsidRPr="00AD41C5" w:rsidRDefault="00F14B3C" w:rsidP="00A2523D">
      <w:pPr>
        <w:spacing w:after="0" w:line="360" w:lineRule="auto"/>
        <w:ind w:right="900"/>
        <w:jc w:val="both"/>
        <w:rPr>
          <w:rFonts w:ascii="Book Antiqua" w:hAnsi="Book Antiqua"/>
          <w:b/>
          <w:noProof/>
          <w:lang w:val="sq-AL"/>
        </w:rPr>
      </w:pPr>
      <w:r w:rsidRPr="00AD41C5">
        <w:rPr>
          <w:rFonts w:ascii="Book Antiqua" w:hAnsi="Book Antiqua"/>
          <w:b/>
          <w:noProof/>
          <w:lang w:val="sq-AL"/>
        </w:rPr>
        <w:t>2.Kryesuesi i Kuvendit Komunal</w:t>
      </w:r>
    </w:p>
    <w:p w14:paraId="774AE7F5" w14:textId="77777777" w:rsidR="00F14B3C" w:rsidRPr="00AD41C5" w:rsidRDefault="00F14B3C" w:rsidP="00A2523D">
      <w:pPr>
        <w:spacing w:after="0" w:line="360" w:lineRule="auto"/>
        <w:ind w:right="900"/>
        <w:jc w:val="both"/>
        <w:rPr>
          <w:rFonts w:ascii="Book Antiqua" w:hAnsi="Book Antiqua"/>
          <w:b/>
          <w:noProof/>
          <w:lang w:val="sq-AL"/>
        </w:rPr>
      </w:pPr>
      <w:r w:rsidRPr="00AD41C5">
        <w:rPr>
          <w:rFonts w:ascii="Book Antiqua" w:hAnsi="Book Antiqua"/>
          <w:b/>
          <w:noProof/>
          <w:lang w:val="sq-AL"/>
        </w:rPr>
        <w:t>3.Drejtoritë e Drejtorive Komunale</w:t>
      </w:r>
    </w:p>
    <w:p w14:paraId="2DAE314F" w14:textId="77777777" w:rsidR="00F14B3C" w:rsidRPr="00AD41C5" w:rsidRDefault="00F14B3C" w:rsidP="00A2523D">
      <w:pPr>
        <w:spacing w:after="0" w:line="360" w:lineRule="auto"/>
        <w:ind w:right="900"/>
        <w:jc w:val="both"/>
        <w:rPr>
          <w:rFonts w:ascii="Book Antiqua" w:hAnsi="Book Antiqua"/>
          <w:b/>
          <w:noProof/>
          <w:lang w:val="sq-AL"/>
        </w:rPr>
      </w:pPr>
    </w:p>
    <w:p w14:paraId="0EA66D48" w14:textId="77777777" w:rsidR="00F14B3C" w:rsidRPr="00AD41C5" w:rsidRDefault="00F14B3C" w:rsidP="00A2523D">
      <w:pPr>
        <w:spacing w:after="0" w:line="360" w:lineRule="auto"/>
        <w:jc w:val="both"/>
        <w:rPr>
          <w:rFonts w:ascii="Book Antiqua" w:hAnsi="Book Antiqua"/>
          <w:b/>
          <w:noProof/>
          <w:lang w:val="sq-AL"/>
        </w:rPr>
      </w:pPr>
      <w:r w:rsidRPr="00AD41C5">
        <w:rPr>
          <w:rFonts w:ascii="Book Antiqua" w:hAnsi="Book Antiqua"/>
          <w:b/>
          <w:noProof/>
          <w:lang w:val="sq-AL"/>
        </w:rPr>
        <w:t>Vërejtje:</w:t>
      </w:r>
    </w:p>
    <w:p w14:paraId="52E75E15" w14:textId="60EA97C6" w:rsidR="00F14B3C" w:rsidRDefault="00F14B3C" w:rsidP="00A2523D">
      <w:pPr>
        <w:spacing w:after="0" w:line="360" w:lineRule="auto"/>
        <w:ind w:right="900"/>
        <w:jc w:val="both"/>
        <w:rPr>
          <w:rFonts w:ascii="Book Antiqua" w:hAnsi="Book Antiqua"/>
          <w:noProof/>
          <w:lang w:val="sq-AL"/>
        </w:rPr>
      </w:pPr>
      <w:r w:rsidRPr="00AD41C5">
        <w:rPr>
          <w:rFonts w:ascii="Book Antiqua" w:hAnsi="Book Antiqua"/>
          <w:noProof/>
          <w:lang w:val="sq-AL"/>
        </w:rPr>
        <w:t>1.Plani mund të pësoj ndryshime varësisht nga kërkesat e zyrtarëve komunal dhe kërkesat që vijnë nga qeveria dhe ministritë për përgat</w:t>
      </w:r>
      <w:r w:rsidR="00970E82">
        <w:rPr>
          <w:rFonts w:ascii="Book Antiqua" w:hAnsi="Book Antiqua"/>
          <w:noProof/>
          <w:lang w:val="sq-AL"/>
        </w:rPr>
        <w:t>itjen e dokumenteve të ndryshme</w:t>
      </w:r>
      <w:r w:rsidRPr="00AD41C5">
        <w:rPr>
          <w:rFonts w:ascii="Book Antiqua" w:hAnsi="Book Antiqua"/>
          <w:noProof/>
          <w:lang w:val="sq-AL"/>
        </w:rPr>
        <w:t xml:space="preserve"> së Kosovës.</w:t>
      </w:r>
    </w:p>
    <w:p w14:paraId="77537F83" w14:textId="77777777" w:rsidR="00970E82" w:rsidRPr="00AD41C5" w:rsidRDefault="00970E82" w:rsidP="00A2523D">
      <w:pPr>
        <w:spacing w:after="0" w:line="360" w:lineRule="auto"/>
        <w:ind w:right="900"/>
        <w:jc w:val="both"/>
        <w:rPr>
          <w:rFonts w:ascii="Book Antiqua" w:hAnsi="Book Antiqua"/>
          <w:noProof/>
          <w:lang w:val="sq-AL"/>
        </w:rPr>
      </w:pPr>
    </w:p>
    <w:p w14:paraId="11113DE6" w14:textId="77777777" w:rsidR="00F14B3C" w:rsidRPr="00AD41C5" w:rsidRDefault="00F14B3C" w:rsidP="00A2523D">
      <w:pPr>
        <w:spacing w:line="360" w:lineRule="auto"/>
        <w:ind w:right="900"/>
        <w:jc w:val="both"/>
        <w:rPr>
          <w:rFonts w:ascii="Book Antiqua" w:hAnsi="Book Antiqua"/>
          <w:b/>
          <w:noProof/>
          <w:lang w:val="sq-AL"/>
        </w:rPr>
      </w:pPr>
      <w:r w:rsidRPr="00AD41C5">
        <w:rPr>
          <w:rFonts w:ascii="Book Antiqua" w:hAnsi="Book Antiqua"/>
          <w:b/>
          <w:noProof/>
          <w:lang w:val="sq-AL"/>
        </w:rPr>
        <w:t>Shkurtesat:</w:t>
      </w:r>
    </w:p>
    <w:p w14:paraId="5D80541B" w14:textId="77777777" w:rsidR="00F14B3C" w:rsidRPr="00AD41C5" w:rsidRDefault="00F14B3C" w:rsidP="00A2523D">
      <w:pPr>
        <w:spacing w:line="360" w:lineRule="auto"/>
        <w:ind w:right="900"/>
        <w:jc w:val="both"/>
        <w:rPr>
          <w:rFonts w:ascii="Book Antiqua" w:hAnsi="Book Antiqua"/>
          <w:noProof/>
          <w:lang w:val="sq-AL"/>
        </w:rPr>
      </w:pPr>
      <w:r w:rsidRPr="00AD41C5">
        <w:rPr>
          <w:rFonts w:ascii="Book Antiqua" w:hAnsi="Book Antiqua"/>
          <w:b/>
          <w:noProof/>
          <w:lang w:val="sq-AL"/>
        </w:rPr>
        <w:t>SKK</w:t>
      </w:r>
      <w:r w:rsidRPr="00AD41C5">
        <w:rPr>
          <w:rFonts w:ascii="Book Antiqua" w:hAnsi="Book Antiqua"/>
          <w:noProof/>
          <w:lang w:val="sq-AL"/>
        </w:rPr>
        <w:t>-Salla e Kuvendit Komunal</w:t>
      </w:r>
    </w:p>
    <w:p w14:paraId="64AADCFA" w14:textId="0E35D5A9" w:rsidR="00D43E17" w:rsidRDefault="00F14B3C" w:rsidP="00A2523D">
      <w:pPr>
        <w:spacing w:line="360" w:lineRule="auto"/>
        <w:ind w:right="900"/>
        <w:jc w:val="both"/>
        <w:rPr>
          <w:rFonts w:ascii="Book Antiqua" w:hAnsi="Book Antiqua"/>
          <w:noProof/>
          <w:lang w:val="sq-AL"/>
        </w:rPr>
      </w:pPr>
      <w:r w:rsidRPr="00AD41C5">
        <w:rPr>
          <w:rFonts w:ascii="Book Antiqua" w:hAnsi="Book Antiqua"/>
          <w:noProof/>
          <w:lang w:val="sq-AL"/>
        </w:rPr>
        <w:t xml:space="preserve">Përgatiti:    </w:t>
      </w:r>
    </w:p>
    <w:p w14:paraId="6388F899" w14:textId="7A9C4DB6" w:rsidR="00F14B3C" w:rsidRPr="00AD41C5" w:rsidRDefault="00F14B3C" w:rsidP="00A2523D">
      <w:pPr>
        <w:spacing w:line="360" w:lineRule="auto"/>
        <w:ind w:right="900"/>
        <w:jc w:val="both"/>
        <w:rPr>
          <w:rFonts w:ascii="Book Antiqua" w:hAnsi="Book Antiqua"/>
          <w:noProof/>
          <w:lang w:val="sq-AL"/>
        </w:rPr>
      </w:pPr>
      <w:r w:rsidRPr="00AD41C5">
        <w:rPr>
          <w:rFonts w:ascii="Book Antiqua" w:hAnsi="Book Antiqua"/>
          <w:noProof/>
          <w:lang w:val="sq-AL"/>
        </w:rPr>
        <w:t>Shyhrete Topalli</w:t>
      </w:r>
      <w:r w:rsidR="00F25719">
        <w:rPr>
          <w:rFonts w:ascii="Book Antiqua" w:hAnsi="Book Antiqua"/>
          <w:noProof/>
          <w:lang w:val="sq-AL"/>
        </w:rPr>
        <w:t xml:space="preserve">-Rexhepi </w:t>
      </w:r>
    </w:p>
    <w:p w14:paraId="367536FC" w14:textId="53A58D90" w:rsidR="00F14B3C" w:rsidRPr="00AD41C5" w:rsidRDefault="00417EEB" w:rsidP="00A2523D">
      <w:pPr>
        <w:spacing w:after="0" w:line="360" w:lineRule="auto"/>
        <w:ind w:right="900"/>
        <w:jc w:val="both"/>
        <w:rPr>
          <w:rFonts w:ascii="Book Antiqua" w:hAnsi="Book Antiqua"/>
          <w:noProof/>
          <w:lang w:val="sq-AL"/>
        </w:rPr>
      </w:pPr>
      <w:r>
        <w:rPr>
          <w:rFonts w:ascii="Book Antiqua" w:hAnsi="Book Antiqua"/>
          <w:noProof/>
          <w:lang w:val="sq-AL"/>
        </w:rPr>
        <w:t>Udh</w:t>
      </w:r>
      <w:r w:rsidR="00A2523D">
        <w:rPr>
          <w:rFonts w:ascii="Book Antiqua" w:hAnsi="Book Antiqua"/>
          <w:noProof/>
          <w:lang w:val="sq-AL"/>
        </w:rPr>
        <w:t>ë</w:t>
      </w:r>
      <w:r>
        <w:rPr>
          <w:rFonts w:ascii="Book Antiqua" w:hAnsi="Book Antiqua"/>
          <w:noProof/>
          <w:lang w:val="sq-AL"/>
        </w:rPr>
        <w:t>heq</w:t>
      </w:r>
      <w:r w:rsidR="00A2523D">
        <w:rPr>
          <w:rFonts w:ascii="Book Antiqua" w:hAnsi="Book Antiqua"/>
          <w:noProof/>
          <w:lang w:val="sq-AL"/>
        </w:rPr>
        <w:t>ë</w:t>
      </w:r>
      <w:r>
        <w:rPr>
          <w:rFonts w:ascii="Book Antiqua" w:hAnsi="Book Antiqua"/>
          <w:noProof/>
          <w:lang w:val="sq-AL"/>
        </w:rPr>
        <w:t>se e Zyr</w:t>
      </w:r>
      <w:r w:rsidR="00A2523D">
        <w:rPr>
          <w:rFonts w:ascii="Book Antiqua" w:hAnsi="Book Antiqua"/>
          <w:noProof/>
          <w:lang w:val="sq-AL"/>
        </w:rPr>
        <w:t>ë</w:t>
      </w:r>
      <w:r>
        <w:rPr>
          <w:rFonts w:ascii="Book Antiqua" w:hAnsi="Book Antiqua"/>
          <w:noProof/>
          <w:lang w:val="sq-AL"/>
        </w:rPr>
        <w:t>s p</w:t>
      </w:r>
      <w:r w:rsidR="00A2523D">
        <w:rPr>
          <w:rFonts w:ascii="Book Antiqua" w:hAnsi="Book Antiqua"/>
          <w:noProof/>
          <w:lang w:val="sq-AL"/>
        </w:rPr>
        <w:t>ë</w:t>
      </w:r>
      <w:r>
        <w:rPr>
          <w:rFonts w:ascii="Book Antiqua" w:hAnsi="Book Antiqua"/>
          <w:noProof/>
          <w:lang w:val="sq-AL"/>
        </w:rPr>
        <w:t>r Informim dhe Komunikim me Publikun</w:t>
      </w:r>
    </w:p>
    <w:p w14:paraId="49CB4341" w14:textId="77777777" w:rsidR="00F14B3C" w:rsidRPr="00AD41C5" w:rsidRDefault="00F14B3C" w:rsidP="00A2523D">
      <w:pPr>
        <w:spacing w:after="0"/>
        <w:jc w:val="both"/>
        <w:rPr>
          <w:rFonts w:ascii="Book Antiqua" w:hAnsi="Book Antiqua"/>
          <w:lang w:val="sq-AL"/>
        </w:rPr>
      </w:pPr>
      <w:r w:rsidRPr="00AD41C5">
        <w:rPr>
          <w:rFonts w:ascii="Book Antiqua" w:hAnsi="Book Antiqua"/>
          <w:lang w:val="sq-AL"/>
        </w:rPr>
        <w:t>Zyrtare përgjegjëse për Menaxhimin e Platformës për Konsultime Publike</w:t>
      </w:r>
    </w:p>
    <w:p w14:paraId="15DFE90F" w14:textId="77777777" w:rsidR="00F14B3C" w:rsidRPr="00AD41C5" w:rsidRDefault="00F14B3C" w:rsidP="00A2523D">
      <w:pPr>
        <w:spacing w:after="0"/>
        <w:jc w:val="both"/>
        <w:rPr>
          <w:rFonts w:ascii="Book Antiqua" w:hAnsi="Book Antiqua"/>
          <w:lang w:val="sq-AL"/>
        </w:rPr>
      </w:pPr>
      <w:r w:rsidRPr="00AD41C5">
        <w:rPr>
          <w:rFonts w:ascii="Book Antiqua" w:hAnsi="Book Antiqua"/>
          <w:lang w:val="sq-AL"/>
        </w:rPr>
        <w:t xml:space="preserve">Zyrtare përgjegjëse për procesin e barrës administrative në Komunën e Ferizajt </w:t>
      </w:r>
      <w:bookmarkStart w:id="0" w:name="_GoBack"/>
      <w:bookmarkEnd w:id="0"/>
    </w:p>
    <w:sectPr w:rsidR="00F14B3C" w:rsidRPr="00AD41C5" w:rsidSect="00F14B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3C"/>
    <w:rsid w:val="000E0433"/>
    <w:rsid w:val="00113E1D"/>
    <w:rsid w:val="001A4E1F"/>
    <w:rsid w:val="001B2DAE"/>
    <w:rsid w:val="001B71CB"/>
    <w:rsid w:val="00273BB8"/>
    <w:rsid w:val="002B4DAA"/>
    <w:rsid w:val="00345638"/>
    <w:rsid w:val="003C13A5"/>
    <w:rsid w:val="00417EEB"/>
    <w:rsid w:val="0044352F"/>
    <w:rsid w:val="00464297"/>
    <w:rsid w:val="00511893"/>
    <w:rsid w:val="005B39CE"/>
    <w:rsid w:val="005B6D5C"/>
    <w:rsid w:val="006262FA"/>
    <w:rsid w:val="00626455"/>
    <w:rsid w:val="006A3A65"/>
    <w:rsid w:val="00745AE7"/>
    <w:rsid w:val="00826B86"/>
    <w:rsid w:val="00915050"/>
    <w:rsid w:val="0095719B"/>
    <w:rsid w:val="00970E82"/>
    <w:rsid w:val="00A2523D"/>
    <w:rsid w:val="00A2548C"/>
    <w:rsid w:val="00A25954"/>
    <w:rsid w:val="00A547AA"/>
    <w:rsid w:val="00AA2F42"/>
    <w:rsid w:val="00AD41C5"/>
    <w:rsid w:val="00B623F0"/>
    <w:rsid w:val="00B66DEB"/>
    <w:rsid w:val="00BA3245"/>
    <w:rsid w:val="00BB331E"/>
    <w:rsid w:val="00BF5434"/>
    <w:rsid w:val="00CD69E5"/>
    <w:rsid w:val="00D43E17"/>
    <w:rsid w:val="00E21DBC"/>
    <w:rsid w:val="00EB5EC8"/>
    <w:rsid w:val="00ED3140"/>
    <w:rsid w:val="00F14B3C"/>
    <w:rsid w:val="00F25719"/>
    <w:rsid w:val="00F61BC1"/>
    <w:rsid w:val="00F95446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BA4C"/>
  <w15:chartTrackingRefBased/>
  <w15:docId w15:val="{A28C2699-6F63-4DDC-B27F-3F976C3F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B3C"/>
    <w:pPr>
      <w:spacing w:line="256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B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D5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kern w:val="2"/>
      <w:sz w:val="22"/>
      <w:szCs w:val="22"/>
      <w:lang w:val="sq-AL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B6D5C"/>
  </w:style>
  <w:style w:type="paragraph" w:styleId="BalloonText">
    <w:name w:val="Balloon Text"/>
    <w:basedOn w:val="Normal"/>
    <w:link w:val="BalloonTextChar"/>
    <w:uiPriority w:val="99"/>
    <w:semiHidden/>
    <w:unhideWhenUsed/>
    <w:rsid w:val="00A25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54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36C2-DB63-4A36-BD30-9A37797D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Banaku L.L.C</dc:creator>
  <cp:keywords/>
  <dc:description/>
  <cp:lastModifiedBy>Shyhrete Topalli</cp:lastModifiedBy>
  <cp:revision>34</cp:revision>
  <cp:lastPrinted>2024-12-18T09:27:00Z</cp:lastPrinted>
  <dcterms:created xsi:type="dcterms:W3CDTF">2025-12-09T07:24:00Z</dcterms:created>
  <dcterms:modified xsi:type="dcterms:W3CDTF">2026-01-05T07:25:00Z</dcterms:modified>
</cp:coreProperties>
</file>