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2E9DC" w14:textId="77777777" w:rsidR="001E79EC" w:rsidRDefault="001E79EC" w:rsidP="00DF2CBD">
      <w:pPr>
        <w:rPr>
          <w:rFonts w:ascii="Book Antiqua" w:hAnsi="Book Antiqua"/>
          <w:b/>
          <w:sz w:val="28"/>
          <w:szCs w:val="28"/>
          <w:lang w:val="sq-AL"/>
        </w:rPr>
      </w:pPr>
      <w:r>
        <w:rPr>
          <w:rFonts w:ascii="Book Antiqua" w:hAnsi="Book Antiqua"/>
          <w:b/>
          <w:sz w:val="28"/>
          <w:szCs w:val="28"/>
          <w:lang w:val="sq-AL"/>
        </w:rPr>
        <w:t xml:space="preserve">                                                     </w:t>
      </w:r>
    </w:p>
    <w:p w14:paraId="337021C4" w14:textId="77777777" w:rsidR="00535481" w:rsidRDefault="00535481" w:rsidP="00535481">
      <w:pPr>
        <w:spacing w:before="240" w:after="120" w:line="312" w:lineRule="auto"/>
        <w:rPr>
          <w:rFonts w:ascii="Book Antiqua" w:hAnsi="Book Antiqua" w:cs="Arial"/>
          <w:b/>
          <w:i/>
          <w:sz w:val="48"/>
          <w:szCs w:val="48"/>
          <w:lang w:val="af-ZA"/>
        </w:rPr>
      </w:pPr>
    </w:p>
    <w:p w14:paraId="6FCC2F72" w14:textId="77777777" w:rsidR="00535481" w:rsidRDefault="00535481" w:rsidP="00535481">
      <w:pPr>
        <w:spacing w:before="240" w:after="120" w:line="312" w:lineRule="auto"/>
        <w:rPr>
          <w:rFonts w:ascii="Book Antiqua" w:hAnsi="Book Antiqua" w:cs="Arial"/>
          <w:b/>
          <w:i/>
          <w:sz w:val="48"/>
          <w:szCs w:val="48"/>
          <w:lang w:val="af-ZA"/>
        </w:rPr>
      </w:pPr>
    </w:p>
    <w:p w14:paraId="0DA0B783" w14:textId="69ACE771" w:rsidR="00535481" w:rsidRPr="00535481" w:rsidRDefault="00535481" w:rsidP="00535481">
      <w:pPr>
        <w:rPr>
          <w:rFonts w:ascii="Book Antiqua" w:hAnsi="Book Antiqua"/>
          <w:b/>
          <w:i/>
          <w:sz w:val="36"/>
          <w:szCs w:val="36"/>
          <w:lang w:val="sq-AL"/>
        </w:rPr>
      </w:pPr>
      <w:r w:rsidRPr="00535481">
        <w:rPr>
          <w:rFonts w:ascii="Book Antiqua" w:hAnsi="Book Antiqua" w:cs="Arial"/>
          <w:b/>
          <w:i/>
          <w:sz w:val="36"/>
          <w:szCs w:val="36"/>
          <w:lang w:val="af-ZA"/>
        </w:rPr>
        <w:t xml:space="preserve">Izveštaj o napretku javnih konsultacija </w:t>
      </w:r>
      <w:r w:rsidRPr="00535481">
        <w:rPr>
          <w:rFonts w:ascii="Book Antiqua" w:hAnsi="Book Antiqua"/>
          <w:b/>
          <w:i/>
          <w:sz w:val="36"/>
          <w:szCs w:val="36"/>
          <w:lang w:val="sq-AL"/>
        </w:rPr>
        <w:t>sa građanima o Nacrtu Uredbe o Transparentnosti Opštine Uroševac i Nacrtu Akcionog Plana za Transparentnost Opština 2025-2028</w:t>
      </w:r>
    </w:p>
    <w:p w14:paraId="0745210D" w14:textId="56DC8D42" w:rsidR="00535481" w:rsidRPr="008E73CB" w:rsidRDefault="00535481" w:rsidP="00535481">
      <w:pPr>
        <w:spacing w:before="240" w:after="120" w:line="312" w:lineRule="auto"/>
        <w:rPr>
          <w:rFonts w:ascii="Book Antiqua" w:hAnsi="Book Antiqua" w:cs="Arial"/>
          <w:b/>
          <w:i/>
          <w:sz w:val="48"/>
          <w:szCs w:val="48"/>
          <w:lang w:val="af-ZA"/>
        </w:rPr>
      </w:pPr>
    </w:p>
    <w:p w14:paraId="0211B449" w14:textId="77777777" w:rsidR="00535481" w:rsidRDefault="00535481" w:rsidP="00535481">
      <w:pPr>
        <w:spacing w:before="240" w:after="120" w:line="312" w:lineRule="auto"/>
        <w:rPr>
          <w:rFonts w:ascii="Book Antiqua" w:hAnsi="Book Antiqua" w:cs="Arial"/>
          <w:b/>
          <w:sz w:val="40"/>
          <w:szCs w:val="40"/>
          <w:lang w:val="af-ZA"/>
        </w:rPr>
      </w:pPr>
    </w:p>
    <w:p w14:paraId="7C3E0FB6" w14:textId="77777777" w:rsidR="00535481" w:rsidRDefault="00535481" w:rsidP="00535481">
      <w:pPr>
        <w:spacing w:before="240" w:after="120" w:line="312" w:lineRule="auto"/>
        <w:rPr>
          <w:rFonts w:ascii="Book Antiqua" w:hAnsi="Book Antiqua" w:cs="Arial"/>
          <w:b/>
          <w:sz w:val="40"/>
          <w:szCs w:val="40"/>
          <w:lang w:val="af-ZA"/>
        </w:rPr>
      </w:pPr>
    </w:p>
    <w:p w14:paraId="73EDA5FD" w14:textId="77777777" w:rsidR="00535481" w:rsidRDefault="00535481" w:rsidP="00535481">
      <w:pPr>
        <w:spacing w:before="240" w:after="120" w:line="312" w:lineRule="auto"/>
        <w:jc w:val="center"/>
        <w:rPr>
          <w:rFonts w:ascii="Book Antiqua" w:hAnsi="Book Antiqua" w:cs="Arial"/>
          <w:b/>
          <w:sz w:val="28"/>
          <w:szCs w:val="28"/>
          <w:lang w:val="af-ZA"/>
        </w:rPr>
      </w:pPr>
    </w:p>
    <w:p w14:paraId="1BF658D7" w14:textId="75CBDCE7" w:rsidR="00535481" w:rsidRDefault="000C3698" w:rsidP="00535481">
      <w:pPr>
        <w:spacing w:before="240" w:after="120" w:line="312" w:lineRule="auto"/>
        <w:jc w:val="center"/>
        <w:rPr>
          <w:rFonts w:ascii="Book Antiqua" w:hAnsi="Book Antiqua" w:cs="Arial"/>
          <w:b/>
          <w:sz w:val="28"/>
          <w:szCs w:val="28"/>
          <w:lang w:val="af-ZA"/>
        </w:rPr>
      </w:pPr>
      <w:r>
        <w:rPr>
          <w:rFonts w:ascii="Book Antiqua" w:hAnsi="Book Antiqua" w:cs="Arial"/>
          <w:b/>
          <w:sz w:val="28"/>
          <w:szCs w:val="28"/>
          <w:lang w:val="af-ZA"/>
        </w:rPr>
        <w:t>J</w:t>
      </w:r>
      <w:r w:rsidR="00535481">
        <w:rPr>
          <w:rFonts w:ascii="Book Antiqua" w:hAnsi="Book Antiqua" w:cs="Arial"/>
          <w:b/>
          <w:sz w:val="28"/>
          <w:szCs w:val="28"/>
          <w:lang w:val="af-ZA"/>
        </w:rPr>
        <w:t>anuara 2024</w:t>
      </w:r>
    </w:p>
    <w:p w14:paraId="697735CC" w14:textId="2C95F84F" w:rsidR="00535481" w:rsidRPr="00EF6876" w:rsidRDefault="00535481" w:rsidP="00535481">
      <w:pPr>
        <w:spacing w:after="0"/>
        <w:rPr>
          <w:rFonts w:ascii="Book Antiqua" w:hAnsi="Book Antiqua"/>
          <w:sz w:val="28"/>
          <w:szCs w:val="28"/>
          <w:lang w:val="sq-AL"/>
        </w:rPr>
      </w:pPr>
      <w:r w:rsidRPr="00EF6876">
        <w:rPr>
          <w:rFonts w:ascii="Book Antiqua" w:hAnsi="Book Antiqua"/>
          <w:sz w:val="28"/>
          <w:szCs w:val="28"/>
          <w:lang w:val="sq-AL"/>
        </w:rPr>
        <w:lastRenderedPageBreak/>
        <w:t xml:space="preserve">Ovaj izveštaj je pripremljen na </w:t>
      </w:r>
      <w:proofErr w:type="spellStart"/>
      <w:r w:rsidRPr="00EF6876">
        <w:rPr>
          <w:rFonts w:ascii="Book Antiqua" w:hAnsi="Book Antiqua"/>
          <w:sz w:val="28"/>
          <w:szCs w:val="28"/>
          <w:lang w:val="sq-AL"/>
        </w:rPr>
        <w:t>osnovu</w:t>
      </w:r>
      <w:proofErr w:type="spellEnd"/>
      <w:r w:rsidRPr="00EF6876">
        <w:rPr>
          <w:rFonts w:ascii="Book Antiqua" w:hAnsi="Book Antiqua"/>
          <w:sz w:val="28"/>
          <w:szCs w:val="28"/>
          <w:lang w:val="sq-AL"/>
        </w:rPr>
        <w:t xml:space="preserve"> </w:t>
      </w:r>
      <w:proofErr w:type="spellStart"/>
      <w:r w:rsidRPr="00EF6876">
        <w:rPr>
          <w:rFonts w:ascii="Book Antiqua" w:hAnsi="Book Antiqua"/>
          <w:sz w:val="28"/>
          <w:szCs w:val="28"/>
          <w:lang w:val="sq-AL"/>
        </w:rPr>
        <w:t>Administrativnog</w:t>
      </w:r>
      <w:proofErr w:type="spellEnd"/>
      <w:r w:rsidRPr="00EF6876">
        <w:rPr>
          <w:rFonts w:ascii="Book Antiqua" w:hAnsi="Book Antiqua"/>
          <w:sz w:val="28"/>
          <w:szCs w:val="28"/>
          <w:lang w:val="sq-AL"/>
        </w:rPr>
        <w:t xml:space="preserve"> </w:t>
      </w:r>
      <w:proofErr w:type="spellStart"/>
      <w:r w:rsidRPr="00EF6876">
        <w:rPr>
          <w:rFonts w:ascii="Book Antiqua" w:hAnsi="Book Antiqua"/>
          <w:sz w:val="28"/>
          <w:szCs w:val="28"/>
          <w:lang w:val="sq-AL"/>
        </w:rPr>
        <w:t>uputstva</w:t>
      </w:r>
      <w:proofErr w:type="spellEnd"/>
      <w:r w:rsidRPr="00EF6876">
        <w:rPr>
          <w:rFonts w:ascii="Book Antiqua" w:hAnsi="Book Antiqua"/>
          <w:sz w:val="28"/>
          <w:szCs w:val="28"/>
          <w:lang w:val="sq-AL"/>
        </w:rPr>
        <w:t xml:space="preserve"> (MAL</w:t>
      </w:r>
      <w:r w:rsidR="000C3698">
        <w:rPr>
          <w:rFonts w:ascii="Book Antiqua" w:hAnsi="Book Antiqua"/>
          <w:sz w:val="28"/>
          <w:szCs w:val="28"/>
          <w:lang w:val="sq-AL"/>
        </w:rPr>
        <w:t>S</w:t>
      </w:r>
      <w:r w:rsidRPr="00EF6876">
        <w:rPr>
          <w:rFonts w:ascii="Book Antiqua" w:hAnsi="Book Antiqua"/>
          <w:sz w:val="28"/>
          <w:szCs w:val="28"/>
          <w:lang w:val="sq-AL"/>
        </w:rPr>
        <w:t xml:space="preserve">) </w:t>
      </w:r>
      <w:proofErr w:type="spellStart"/>
      <w:r w:rsidRPr="00EF6876">
        <w:rPr>
          <w:rFonts w:ascii="Book Antiqua" w:hAnsi="Book Antiqua"/>
          <w:sz w:val="28"/>
          <w:szCs w:val="28"/>
          <w:lang w:val="sq-AL"/>
        </w:rPr>
        <w:t>br</w:t>
      </w:r>
      <w:proofErr w:type="spellEnd"/>
      <w:r w:rsidRPr="00EF6876">
        <w:rPr>
          <w:rFonts w:ascii="Book Antiqua" w:hAnsi="Book Antiqua"/>
          <w:sz w:val="28"/>
          <w:szCs w:val="28"/>
          <w:lang w:val="sq-AL"/>
        </w:rPr>
        <w:t>. 04/2023 za otvorenu administraciju.</w:t>
      </w:r>
    </w:p>
    <w:p w14:paraId="1D57C18E" w14:textId="77777777" w:rsidR="00535481" w:rsidRDefault="00535481" w:rsidP="00535481">
      <w:pPr>
        <w:spacing w:after="0"/>
        <w:rPr>
          <w:rFonts w:ascii="Book Antiqua" w:hAnsi="Book Antiqua"/>
          <w:sz w:val="28"/>
          <w:szCs w:val="28"/>
          <w:lang w:val="sq-AL"/>
        </w:rPr>
      </w:pPr>
    </w:p>
    <w:p w14:paraId="4AA93462" w14:textId="77777777" w:rsidR="00535481" w:rsidRPr="00EF6876" w:rsidRDefault="00535481" w:rsidP="00535481">
      <w:pPr>
        <w:spacing w:after="0"/>
        <w:rPr>
          <w:rFonts w:ascii="Book Antiqua" w:hAnsi="Book Antiqua"/>
          <w:sz w:val="28"/>
          <w:szCs w:val="28"/>
          <w:lang w:val="sq-AL"/>
        </w:rPr>
      </w:pPr>
    </w:p>
    <w:p w14:paraId="584B7E99" w14:textId="77777777" w:rsidR="00535481" w:rsidRPr="00EF6876" w:rsidRDefault="00535481" w:rsidP="00535481">
      <w:pPr>
        <w:spacing w:line="360" w:lineRule="auto"/>
        <w:jc w:val="both"/>
        <w:rPr>
          <w:rFonts w:ascii="Book Antiqua" w:hAnsi="Book Antiqua"/>
          <w:sz w:val="28"/>
          <w:szCs w:val="28"/>
          <w:lang w:val="sq-AL"/>
        </w:rPr>
      </w:pPr>
      <w:r w:rsidRPr="00EF6876">
        <w:rPr>
          <w:rFonts w:ascii="Book Antiqua" w:hAnsi="Book Antiqua"/>
          <w:sz w:val="28"/>
          <w:szCs w:val="28"/>
          <w:lang w:val="sq-AL"/>
        </w:rPr>
        <w:t xml:space="preserve"> </w:t>
      </w:r>
      <w:r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>Publikacije:</w:t>
      </w:r>
    </w:p>
    <w:p w14:paraId="63449C1B" w14:textId="77777777" w:rsidR="00535481" w:rsidRPr="00EF6876" w:rsidRDefault="00535481" w:rsidP="00535481">
      <w:pPr>
        <w:spacing w:after="0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  <w:r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Na </w:t>
      </w:r>
      <w:proofErr w:type="spellStart"/>
      <w:r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>web</w:t>
      </w:r>
      <w:proofErr w:type="spellEnd"/>
      <w:r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 </w:t>
      </w:r>
      <w:proofErr w:type="spellStart"/>
      <w:r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>stranici</w:t>
      </w:r>
      <w:proofErr w:type="spellEnd"/>
      <w:r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 :</w:t>
      </w:r>
    </w:p>
    <w:p w14:paraId="5A25A08F" w14:textId="77777777" w:rsidR="00535481" w:rsidRPr="00EF6876" w:rsidRDefault="00535481" w:rsidP="00535481">
      <w:pPr>
        <w:spacing w:after="0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</w:p>
    <w:p w14:paraId="7B71C673" w14:textId="67B1E2A0" w:rsidR="00535481" w:rsidRDefault="00D239D7" w:rsidP="00535481">
      <w:pPr>
        <w:spacing w:line="360" w:lineRule="auto"/>
        <w:jc w:val="both"/>
        <w:rPr>
          <w:rFonts w:ascii="Book Antiqua" w:hAnsi="Book Antiqua"/>
          <w:sz w:val="28"/>
          <w:szCs w:val="28"/>
          <w:lang w:val="sq-AL"/>
        </w:rPr>
      </w:pPr>
      <w:hyperlink r:id="rId7" w:history="1">
        <w:r w:rsidR="00535481" w:rsidRPr="00AA5202">
          <w:rPr>
            <w:rStyle w:val="Hyperlink"/>
            <w:rFonts w:ascii="Book Antiqua" w:hAnsi="Book Antiqua"/>
            <w:sz w:val="28"/>
            <w:szCs w:val="28"/>
            <w:lang w:val="sq-AL"/>
          </w:rPr>
          <w:t>https://ferizaj.rks-gov.net/konsultimit-publike/</w:t>
        </w:r>
      </w:hyperlink>
    </w:p>
    <w:p w14:paraId="0B7F59F7" w14:textId="77777777" w:rsidR="00535481" w:rsidRDefault="00535481" w:rsidP="00535481">
      <w:pPr>
        <w:spacing w:line="360" w:lineRule="auto"/>
        <w:jc w:val="both"/>
        <w:rPr>
          <w:rFonts w:ascii="Book Antiqua" w:hAnsi="Book Antiqua"/>
          <w:sz w:val="28"/>
          <w:szCs w:val="28"/>
          <w:lang w:val="sq-AL"/>
        </w:rPr>
      </w:pPr>
    </w:p>
    <w:p w14:paraId="56D71C31" w14:textId="77777777" w:rsidR="00535481" w:rsidRPr="00EF6876" w:rsidRDefault="00535481" w:rsidP="00535481">
      <w:pPr>
        <w:spacing w:line="360" w:lineRule="auto"/>
        <w:jc w:val="both"/>
        <w:rPr>
          <w:rFonts w:ascii="Book Antiqua" w:hAnsi="Book Antiqua"/>
          <w:sz w:val="28"/>
          <w:szCs w:val="28"/>
          <w:lang w:val="sq-AL"/>
        </w:rPr>
      </w:pPr>
      <w:r w:rsidRPr="00EF6876">
        <w:rPr>
          <w:rFonts w:ascii="Book Antiqua" w:hAnsi="Book Antiqua"/>
          <w:sz w:val="28"/>
          <w:szCs w:val="28"/>
          <w:lang w:val="sq-AL"/>
        </w:rPr>
        <w:t>Na platformi:</w:t>
      </w:r>
    </w:p>
    <w:p w14:paraId="556E95F0" w14:textId="11FB47D8" w:rsidR="00535481" w:rsidRDefault="00D239D7" w:rsidP="00535481">
      <w:pPr>
        <w:spacing w:line="360" w:lineRule="auto"/>
        <w:jc w:val="both"/>
        <w:rPr>
          <w:rFonts w:ascii="Book Antiqua" w:hAnsi="Book Antiqua"/>
          <w:sz w:val="28"/>
          <w:szCs w:val="28"/>
          <w:lang w:val="sq-AL"/>
        </w:rPr>
      </w:pPr>
      <w:hyperlink r:id="rId8" w:history="1">
        <w:r w:rsidR="00535481" w:rsidRPr="00AA5202">
          <w:rPr>
            <w:rStyle w:val="Hyperlink"/>
            <w:rFonts w:ascii="Book Antiqua" w:hAnsi="Book Antiqua"/>
            <w:sz w:val="28"/>
            <w:szCs w:val="28"/>
            <w:lang w:val="sq-AL"/>
          </w:rPr>
          <w:t>https://konsultimet.rks-gov.net/viewConsult.php?ConsultationID=42751</w:t>
        </w:r>
      </w:hyperlink>
    </w:p>
    <w:p w14:paraId="697634A7" w14:textId="77777777" w:rsidR="00535481" w:rsidRPr="00EF6876" w:rsidRDefault="00535481" w:rsidP="00535481">
      <w:pPr>
        <w:spacing w:line="360" w:lineRule="auto"/>
        <w:jc w:val="both"/>
        <w:rPr>
          <w:rFonts w:ascii="Book Antiqua" w:hAnsi="Book Antiqua"/>
          <w:sz w:val="28"/>
          <w:szCs w:val="28"/>
          <w:lang w:val="sq-AL"/>
        </w:rPr>
      </w:pPr>
    </w:p>
    <w:p w14:paraId="0E7AEA16" w14:textId="5D4516AA" w:rsidR="00535481" w:rsidRDefault="00535481" w:rsidP="00535481">
      <w:pPr>
        <w:spacing w:after="0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  <w:proofErr w:type="spellStart"/>
      <w:r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>Dana</w:t>
      </w:r>
      <w:proofErr w:type="spellEnd"/>
      <w:r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 20.01.</w:t>
      </w:r>
      <w:r w:rsidRPr="00EF6876">
        <w:rPr>
          <w:rFonts w:ascii="Book Antiqua" w:hAnsi="Book Antiqua"/>
          <w:sz w:val="28"/>
          <w:szCs w:val="28"/>
          <w:lang w:val="sq-AL"/>
        </w:rPr>
        <w:t>2025</w:t>
      </w:r>
      <w:r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, </w:t>
      </w:r>
      <w:proofErr w:type="spellStart"/>
      <w:r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>održan</w:t>
      </w:r>
      <w:r w:rsidR="000C3698">
        <w:rPr>
          <w:rFonts w:ascii="Book Antiqua" w:hAnsi="Book Antiqua"/>
          <w:sz w:val="28"/>
          <w:szCs w:val="28"/>
          <w:shd w:val="clear" w:color="auto" w:fill="FFFFFF"/>
          <w:lang w:val="sq-AL"/>
        </w:rPr>
        <w:t>a</w:t>
      </w:r>
      <w:proofErr w:type="spellEnd"/>
      <w:r w:rsidR="000C3698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 je </w:t>
      </w:r>
      <w:r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 </w:t>
      </w:r>
      <w:proofErr w:type="spellStart"/>
      <w:r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>javn</w:t>
      </w:r>
      <w:r w:rsidR="000C3698">
        <w:rPr>
          <w:rFonts w:ascii="Book Antiqua" w:hAnsi="Book Antiqua"/>
          <w:sz w:val="28"/>
          <w:szCs w:val="28"/>
          <w:shd w:val="clear" w:color="auto" w:fill="FFFFFF"/>
          <w:lang w:val="sq-AL"/>
        </w:rPr>
        <w:t>a</w:t>
      </w:r>
      <w:proofErr w:type="spellEnd"/>
      <w:r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 </w:t>
      </w:r>
      <w:proofErr w:type="spellStart"/>
      <w:r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>konsultacij</w:t>
      </w:r>
      <w:r w:rsidR="000C3698">
        <w:rPr>
          <w:rFonts w:ascii="Book Antiqua" w:hAnsi="Book Antiqua"/>
          <w:sz w:val="28"/>
          <w:szCs w:val="28"/>
          <w:shd w:val="clear" w:color="auto" w:fill="FFFFFF"/>
          <w:lang w:val="sq-AL"/>
        </w:rPr>
        <w:t>a</w:t>
      </w:r>
      <w:proofErr w:type="spellEnd"/>
      <w:r w:rsidR="00394430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, </w:t>
      </w:r>
      <w:proofErr w:type="spellStart"/>
      <w:r w:rsidR="00394430">
        <w:rPr>
          <w:rFonts w:ascii="Book Antiqua" w:hAnsi="Book Antiqua"/>
          <w:sz w:val="28"/>
          <w:szCs w:val="28"/>
          <w:shd w:val="clear" w:color="auto" w:fill="FFFFFF"/>
          <w:lang w:val="sq-AL"/>
        </w:rPr>
        <w:t>link</w:t>
      </w:r>
      <w:proofErr w:type="spellEnd"/>
      <w:r w:rsidR="00394430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 i </w:t>
      </w:r>
      <w:proofErr w:type="spellStart"/>
      <w:r w:rsidR="00394430">
        <w:rPr>
          <w:rFonts w:ascii="Book Antiqua" w:hAnsi="Book Antiqua"/>
          <w:sz w:val="28"/>
          <w:szCs w:val="28"/>
          <w:shd w:val="clear" w:color="auto" w:fill="FFFFFF"/>
          <w:lang w:val="sq-AL"/>
        </w:rPr>
        <w:t>v</w:t>
      </w:r>
      <w:r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>esti</w:t>
      </w:r>
      <w:proofErr w:type="spellEnd"/>
      <w:r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 o </w:t>
      </w:r>
      <w:proofErr w:type="spellStart"/>
      <w:r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>konsultacijama</w:t>
      </w:r>
      <w:proofErr w:type="spellEnd"/>
      <w:r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>:</w:t>
      </w:r>
    </w:p>
    <w:p w14:paraId="77324A55" w14:textId="77777777" w:rsidR="00BF585A" w:rsidRDefault="00BF585A" w:rsidP="00535481">
      <w:pPr>
        <w:spacing w:after="0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</w:p>
    <w:p w14:paraId="20AEC6DD" w14:textId="395E32FF" w:rsidR="00BF585A" w:rsidRDefault="00D239D7" w:rsidP="00535481">
      <w:pPr>
        <w:spacing w:after="0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  <w:hyperlink r:id="rId9" w:history="1">
        <w:r w:rsidR="00BF585A" w:rsidRPr="00AA5202">
          <w:rPr>
            <w:rStyle w:val="Hyperlink"/>
            <w:rFonts w:ascii="Book Antiqua" w:hAnsi="Book Antiqua"/>
            <w:sz w:val="28"/>
            <w:szCs w:val="28"/>
            <w:shd w:val="clear" w:color="auto" w:fill="FFFFFF"/>
            <w:lang w:val="sq-AL"/>
          </w:rPr>
          <w:t>https://ferizaj.rks-gov.net/news/mbahet-konsultimi-publik-per-draft-rregularen-komunale-per-transparence-dhe-planin-e-veprimit-per-transparence-komunale-2025-2028/</w:t>
        </w:r>
      </w:hyperlink>
    </w:p>
    <w:p w14:paraId="31708791" w14:textId="77777777" w:rsidR="00BF585A" w:rsidRDefault="00BF585A" w:rsidP="00535481">
      <w:pPr>
        <w:spacing w:after="0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</w:p>
    <w:p w14:paraId="061CE6F7" w14:textId="34DE1429" w:rsidR="00535481" w:rsidRDefault="00535481" w:rsidP="00535481">
      <w:pPr>
        <w:spacing w:after="0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</w:p>
    <w:p w14:paraId="46B83373" w14:textId="239A925A" w:rsidR="003A3D47" w:rsidRDefault="003A3D47" w:rsidP="00535481">
      <w:pPr>
        <w:spacing w:after="0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</w:p>
    <w:p w14:paraId="7BED5CC9" w14:textId="77777777" w:rsidR="003A3D47" w:rsidRDefault="003A3D47" w:rsidP="00535481">
      <w:pPr>
        <w:spacing w:after="0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</w:p>
    <w:p w14:paraId="1DD5383F" w14:textId="77777777" w:rsidR="00535481" w:rsidRPr="00EF6876" w:rsidRDefault="00535481" w:rsidP="00535481">
      <w:pPr>
        <w:spacing w:after="0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</w:p>
    <w:p w14:paraId="17DB8A4D" w14:textId="77777777" w:rsidR="00535481" w:rsidRPr="00EF6876" w:rsidRDefault="00535481" w:rsidP="00535481">
      <w:pPr>
        <w:spacing w:after="0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</w:p>
    <w:p w14:paraId="5C557567" w14:textId="0ADE38B4" w:rsidR="00535481" w:rsidRPr="00EF6876" w:rsidRDefault="003A3D47" w:rsidP="00535481">
      <w:pPr>
        <w:spacing w:after="0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  <w:r w:rsidRPr="003A3D47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Nacrt Uredbe o transparentnosti opštine Uroševac i Nacrt Akcionog plana za transparentnost opštine 2025-2028 fizički su dostavljeni učesnicima koji su bili na javnoj raspravi, kako bi se </w:t>
      </w:r>
      <w:proofErr w:type="spellStart"/>
      <w:r w:rsidRPr="003A3D47">
        <w:rPr>
          <w:rFonts w:ascii="Book Antiqua" w:hAnsi="Book Antiqua"/>
          <w:sz w:val="28"/>
          <w:szCs w:val="28"/>
          <w:shd w:val="clear" w:color="auto" w:fill="FFFFFF"/>
          <w:lang w:val="sq-AL"/>
        </w:rPr>
        <w:t>detaljnije</w:t>
      </w:r>
      <w:proofErr w:type="spellEnd"/>
      <w:r w:rsidRPr="003A3D47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 </w:t>
      </w:r>
      <w:proofErr w:type="spellStart"/>
      <w:r w:rsidRPr="003A3D47">
        <w:rPr>
          <w:rFonts w:ascii="Book Antiqua" w:hAnsi="Book Antiqua"/>
          <w:sz w:val="28"/>
          <w:szCs w:val="28"/>
          <w:shd w:val="clear" w:color="auto" w:fill="FFFFFF"/>
          <w:lang w:val="sq-AL"/>
        </w:rPr>
        <w:t>upoznali</w:t>
      </w:r>
      <w:proofErr w:type="spellEnd"/>
      <w:r w:rsidRPr="003A3D47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 sa </w:t>
      </w:r>
      <w:proofErr w:type="spellStart"/>
      <w:r w:rsidRPr="003A3D47">
        <w:rPr>
          <w:rFonts w:ascii="Book Antiqua" w:hAnsi="Book Antiqua"/>
          <w:sz w:val="28"/>
          <w:szCs w:val="28"/>
          <w:shd w:val="clear" w:color="auto" w:fill="FFFFFF"/>
          <w:lang w:val="sq-AL"/>
        </w:rPr>
        <w:t>dokumentom</w:t>
      </w:r>
      <w:proofErr w:type="spellEnd"/>
      <w:r w:rsidR="00535481"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, </w:t>
      </w:r>
      <w:proofErr w:type="spellStart"/>
      <w:r w:rsidR="00535481"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>jer</w:t>
      </w:r>
      <w:proofErr w:type="spellEnd"/>
      <w:r w:rsidR="00535481"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 </w:t>
      </w:r>
      <w:proofErr w:type="spellStart"/>
      <w:r w:rsidR="00535481"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>neki</w:t>
      </w:r>
      <w:proofErr w:type="spellEnd"/>
      <w:r w:rsidR="00535481"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 </w:t>
      </w:r>
      <w:proofErr w:type="spellStart"/>
      <w:r w:rsidR="00535481"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>od</w:t>
      </w:r>
      <w:proofErr w:type="spellEnd"/>
      <w:r w:rsidR="00535481"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 njih nisu </w:t>
      </w:r>
      <w:proofErr w:type="spellStart"/>
      <w:r w:rsidR="00535481"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>imali</w:t>
      </w:r>
      <w:proofErr w:type="spellEnd"/>
      <w:r w:rsidR="00535481"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 priliku da ga pročitaju objavljen na sajtu.</w:t>
      </w:r>
    </w:p>
    <w:p w14:paraId="5585CA8E" w14:textId="77777777" w:rsidR="00535481" w:rsidRPr="00EF6876" w:rsidRDefault="00535481" w:rsidP="00535481">
      <w:pPr>
        <w:spacing w:after="0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</w:p>
    <w:p w14:paraId="08B89723" w14:textId="77777777" w:rsidR="00535481" w:rsidRPr="00EF6876" w:rsidRDefault="00535481" w:rsidP="00535481">
      <w:pPr>
        <w:spacing w:after="0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</w:p>
    <w:p w14:paraId="2C8ABC42" w14:textId="0A321A13" w:rsidR="00535481" w:rsidRDefault="00535481" w:rsidP="00535481">
      <w:pPr>
        <w:spacing w:after="0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  <w:r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Dana 23.01.2025. godine objavljen je zapisnik o javnoj </w:t>
      </w:r>
      <w:proofErr w:type="spellStart"/>
      <w:r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>raspravi</w:t>
      </w:r>
      <w:proofErr w:type="spellEnd"/>
      <w:r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, </w:t>
      </w:r>
      <w:proofErr w:type="spellStart"/>
      <w:r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>zapisnik</w:t>
      </w:r>
      <w:proofErr w:type="spellEnd"/>
      <w:r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 se </w:t>
      </w:r>
      <w:proofErr w:type="spellStart"/>
      <w:r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>objavljuje</w:t>
      </w:r>
      <w:proofErr w:type="spellEnd"/>
      <w:r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 na </w:t>
      </w:r>
      <w:proofErr w:type="spellStart"/>
      <w:r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>ovom</w:t>
      </w:r>
      <w:proofErr w:type="spellEnd"/>
      <w:r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 </w:t>
      </w:r>
      <w:proofErr w:type="spellStart"/>
      <w:r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>linku</w:t>
      </w:r>
      <w:proofErr w:type="spellEnd"/>
      <w:r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>:</w:t>
      </w:r>
    </w:p>
    <w:p w14:paraId="2682D4D0" w14:textId="77777777" w:rsidR="00246351" w:rsidRDefault="00246351" w:rsidP="00535481">
      <w:pPr>
        <w:spacing w:after="0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</w:p>
    <w:p w14:paraId="3E571DF2" w14:textId="78D535EE" w:rsidR="00246351" w:rsidRDefault="00D239D7" w:rsidP="00535481">
      <w:pPr>
        <w:spacing w:after="0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  <w:hyperlink r:id="rId10" w:history="1">
        <w:r w:rsidR="00246351" w:rsidRPr="001C0D22">
          <w:rPr>
            <w:rStyle w:val="Hyperlink"/>
            <w:rFonts w:ascii="Book Antiqua" w:hAnsi="Book Antiqua"/>
            <w:sz w:val="28"/>
            <w:szCs w:val="28"/>
            <w:shd w:val="clear" w:color="auto" w:fill="FFFFFF"/>
            <w:lang w:val="sq-AL"/>
          </w:rPr>
          <w:t>https://ferizaj.rks-gov.net/wp-content/uploads/2025/01/Procverbal-shqip.pdf</w:t>
        </w:r>
      </w:hyperlink>
    </w:p>
    <w:p w14:paraId="00D979A6" w14:textId="77777777" w:rsidR="00246351" w:rsidRPr="00EF6876" w:rsidRDefault="00246351" w:rsidP="00535481">
      <w:pPr>
        <w:spacing w:after="0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</w:p>
    <w:p w14:paraId="6164FFB3" w14:textId="77777777" w:rsidR="00535481" w:rsidRPr="00EF6876" w:rsidRDefault="00535481" w:rsidP="00535481">
      <w:pPr>
        <w:spacing w:after="0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</w:p>
    <w:p w14:paraId="52D66975" w14:textId="77777777" w:rsidR="00535481" w:rsidRPr="00EF6876" w:rsidRDefault="00535481" w:rsidP="00535481">
      <w:pPr>
        <w:spacing w:after="0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</w:p>
    <w:p w14:paraId="06989642" w14:textId="77777777" w:rsidR="00535481" w:rsidRPr="00EF6876" w:rsidRDefault="00535481" w:rsidP="00535481">
      <w:pPr>
        <w:spacing w:after="0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</w:p>
    <w:p w14:paraId="26C912E8" w14:textId="5645D994" w:rsidR="00535481" w:rsidRPr="00EF6876" w:rsidRDefault="00535481" w:rsidP="00535481">
      <w:pPr>
        <w:spacing w:after="0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  <w:r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Dokument je </w:t>
      </w:r>
      <w:proofErr w:type="spellStart"/>
      <w:r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>bio</w:t>
      </w:r>
      <w:proofErr w:type="spellEnd"/>
      <w:r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 </w:t>
      </w:r>
      <w:proofErr w:type="spellStart"/>
      <w:r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>predmet</w:t>
      </w:r>
      <w:proofErr w:type="spellEnd"/>
      <w:r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 </w:t>
      </w:r>
      <w:proofErr w:type="spellStart"/>
      <w:r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>javne</w:t>
      </w:r>
      <w:proofErr w:type="spellEnd"/>
      <w:r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 </w:t>
      </w:r>
      <w:proofErr w:type="spellStart"/>
      <w:r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>rasprave</w:t>
      </w:r>
      <w:proofErr w:type="spellEnd"/>
      <w:r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 na </w:t>
      </w:r>
      <w:proofErr w:type="spellStart"/>
      <w:r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>zvaničnom</w:t>
      </w:r>
      <w:proofErr w:type="spellEnd"/>
      <w:r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 </w:t>
      </w:r>
      <w:proofErr w:type="spellStart"/>
      <w:r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>sajtu</w:t>
      </w:r>
      <w:proofErr w:type="spellEnd"/>
      <w:r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 </w:t>
      </w:r>
      <w:proofErr w:type="spellStart"/>
      <w:r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>opštine</w:t>
      </w:r>
      <w:proofErr w:type="spellEnd"/>
      <w:r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 i </w:t>
      </w:r>
      <w:proofErr w:type="spellStart"/>
      <w:r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>platformi</w:t>
      </w:r>
      <w:proofErr w:type="spellEnd"/>
      <w:r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 </w:t>
      </w:r>
      <w:proofErr w:type="spellStart"/>
      <w:r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>za</w:t>
      </w:r>
      <w:proofErr w:type="spellEnd"/>
      <w:r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 javne konsultacije, od 10.01.2025. do 22.01.2025. godine, dok su komentari primani do 22.01.2025.</w:t>
      </w:r>
    </w:p>
    <w:p w14:paraId="0AE71937" w14:textId="77777777" w:rsidR="00535481" w:rsidRPr="00EF6876" w:rsidRDefault="00535481" w:rsidP="00535481">
      <w:pPr>
        <w:spacing w:after="0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</w:p>
    <w:p w14:paraId="5EBEF8AB" w14:textId="77777777" w:rsidR="00535481" w:rsidRPr="00EF6876" w:rsidRDefault="00535481" w:rsidP="00535481">
      <w:pPr>
        <w:spacing w:after="0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  <w:proofErr w:type="spellStart"/>
      <w:r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lastRenderedPageBreak/>
        <w:t>Putem</w:t>
      </w:r>
      <w:proofErr w:type="spellEnd"/>
      <w:r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 </w:t>
      </w:r>
      <w:proofErr w:type="spellStart"/>
      <w:r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>elektronskog</w:t>
      </w:r>
      <w:proofErr w:type="spellEnd"/>
      <w:r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 </w:t>
      </w:r>
      <w:proofErr w:type="spellStart"/>
      <w:r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>obrasca</w:t>
      </w:r>
      <w:proofErr w:type="spellEnd"/>
      <w:r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 u </w:t>
      </w:r>
      <w:proofErr w:type="spellStart"/>
      <w:r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>mejlovima</w:t>
      </w:r>
      <w:proofErr w:type="spellEnd"/>
      <w:r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 </w:t>
      </w:r>
      <w:proofErr w:type="spellStart"/>
      <w:r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>službenika</w:t>
      </w:r>
      <w:proofErr w:type="spellEnd"/>
      <w:r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 </w:t>
      </w:r>
      <w:proofErr w:type="spellStart"/>
      <w:r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>nadležnih</w:t>
      </w:r>
      <w:proofErr w:type="spellEnd"/>
      <w:r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 </w:t>
      </w:r>
      <w:proofErr w:type="spellStart"/>
      <w:r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>za</w:t>
      </w:r>
      <w:proofErr w:type="spellEnd"/>
      <w:r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 </w:t>
      </w:r>
      <w:proofErr w:type="spellStart"/>
      <w:r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>prijem</w:t>
      </w:r>
      <w:proofErr w:type="spellEnd"/>
      <w:r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 </w:t>
      </w:r>
      <w:proofErr w:type="spellStart"/>
      <w:r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>komentara</w:t>
      </w:r>
      <w:proofErr w:type="spellEnd"/>
      <w:r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>, nije bilo komentara građana, nije bilo komentara ni u elektronskom obliku. Takođe nije bilo komentara tokom javne rasprave.</w:t>
      </w:r>
    </w:p>
    <w:p w14:paraId="5F569FF8" w14:textId="77777777" w:rsidR="00535481" w:rsidRPr="00EF6876" w:rsidRDefault="00535481" w:rsidP="00535481">
      <w:pPr>
        <w:spacing w:after="0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</w:p>
    <w:p w14:paraId="1943E3DC" w14:textId="0B0D35AB" w:rsidR="00535481" w:rsidRPr="00EF6876" w:rsidRDefault="005022D9" w:rsidP="00535481">
      <w:pPr>
        <w:spacing w:after="0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  <w:proofErr w:type="spellStart"/>
      <w:r>
        <w:rPr>
          <w:rFonts w:ascii="Book Antiqua" w:hAnsi="Book Antiqua"/>
          <w:sz w:val="28"/>
          <w:szCs w:val="28"/>
          <w:shd w:val="clear" w:color="auto" w:fill="FFFFFF"/>
          <w:lang w:val="sq-AL"/>
        </w:rPr>
        <w:t>Posl</w:t>
      </w:r>
      <w:r w:rsidR="00535481"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>ednji</w:t>
      </w:r>
      <w:proofErr w:type="spellEnd"/>
      <w:r w:rsidR="00535481"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 sastanak radne grupe </w:t>
      </w:r>
      <w:proofErr w:type="spellStart"/>
      <w:r w:rsidR="00535481"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>održan</w:t>
      </w:r>
      <w:proofErr w:type="spellEnd"/>
      <w:r w:rsidR="00535481"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 je 27.01.20</w:t>
      </w:r>
      <w:r>
        <w:rPr>
          <w:rFonts w:ascii="Book Antiqua" w:hAnsi="Book Antiqua"/>
          <w:sz w:val="28"/>
          <w:szCs w:val="28"/>
          <w:shd w:val="clear" w:color="auto" w:fill="FFFFFF"/>
          <w:lang w:val="sq-AL"/>
        </w:rPr>
        <w:t>25</w:t>
      </w:r>
      <w:r w:rsidR="00535481"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, a </w:t>
      </w:r>
      <w:proofErr w:type="spellStart"/>
      <w:r w:rsidR="00535481"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>razgovaralo</w:t>
      </w:r>
      <w:proofErr w:type="spellEnd"/>
      <w:r w:rsidR="00535481"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 se o prihvatanju komentara kako u elektronskom obliku, tako i tokom konsultacija ili čak u fizičkom obliku.</w:t>
      </w:r>
    </w:p>
    <w:p w14:paraId="5C891E93" w14:textId="77777777" w:rsidR="00535481" w:rsidRPr="00EF6876" w:rsidRDefault="00535481" w:rsidP="00535481">
      <w:pPr>
        <w:spacing w:after="0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</w:p>
    <w:p w14:paraId="1366DB53" w14:textId="77777777" w:rsidR="00535481" w:rsidRPr="00EF6876" w:rsidRDefault="00535481" w:rsidP="00535481">
      <w:pPr>
        <w:spacing w:after="0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</w:p>
    <w:p w14:paraId="6BF8C489" w14:textId="77777777" w:rsidR="00535481" w:rsidRPr="00EF6876" w:rsidRDefault="00535481" w:rsidP="00535481">
      <w:pPr>
        <w:jc w:val="both"/>
        <w:rPr>
          <w:rFonts w:ascii="Book Antiqua" w:hAnsi="Book Antiqua"/>
          <w:b/>
          <w:sz w:val="28"/>
          <w:szCs w:val="28"/>
          <w:lang w:val="sq-AL"/>
        </w:rPr>
      </w:pPr>
      <w:r w:rsidRPr="00EF6876">
        <w:rPr>
          <w:rFonts w:ascii="Book Antiqua" w:hAnsi="Book Antiqua"/>
          <w:b/>
          <w:sz w:val="28"/>
          <w:szCs w:val="28"/>
          <w:lang w:val="sq-AL"/>
        </w:rPr>
        <w:t>Tabela sa kratkim podacima:</w:t>
      </w:r>
    </w:p>
    <w:p w14:paraId="41989D40" w14:textId="77777777" w:rsidR="00535481" w:rsidRPr="00EF6876" w:rsidRDefault="00535481" w:rsidP="00535481">
      <w:pPr>
        <w:rPr>
          <w:rFonts w:ascii="Book Antiqua" w:hAnsi="Book Antiqua"/>
          <w:sz w:val="28"/>
          <w:szCs w:val="28"/>
          <w:lang w:val="sq-AL"/>
        </w:rPr>
      </w:pPr>
    </w:p>
    <w:tbl>
      <w:tblPr>
        <w:tblStyle w:val="TableGrid"/>
        <w:tblW w:w="11520" w:type="dxa"/>
        <w:tblInd w:w="-1175" w:type="dxa"/>
        <w:tblLook w:val="04A0" w:firstRow="1" w:lastRow="0" w:firstColumn="1" w:lastColumn="0" w:noHBand="0" w:noVBand="1"/>
      </w:tblPr>
      <w:tblGrid>
        <w:gridCol w:w="2335"/>
        <w:gridCol w:w="2259"/>
        <w:gridCol w:w="1935"/>
        <w:gridCol w:w="2485"/>
        <w:gridCol w:w="2506"/>
      </w:tblGrid>
      <w:tr w:rsidR="00535481" w:rsidRPr="00EF6876" w14:paraId="69FF3724" w14:textId="77777777" w:rsidTr="003A4D39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6D5863B" w14:textId="77777777" w:rsidR="00535481" w:rsidRPr="00EF6876" w:rsidRDefault="00535481" w:rsidP="003A4D39">
            <w:pPr>
              <w:ind w:left="13"/>
              <w:rPr>
                <w:rFonts w:ascii="Book Antiqua" w:hAnsi="Book Antiqua"/>
                <w:sz w:val="28"/>
                <w:szCs w:val="28"/>
                <w:lang w:val="sq-AL"/>
              </w:rPr>
            </w:pPr>
            <w:r w:rsidRPr="00EF6876"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 w:eastAsia="x-none"/>
              </w:rPr>
              <w:t>Metode konsultacija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88B4114" w14:textId="77777777" w:rsidR="00535481" w:rsidRPr="00EF6876" w:rsidRDefault="00535481" w:rsidP="003A4D39">
            <w:pPr>
              <w:rPr>
                <w:rFonts w:ascii="Book Antiqua" w:hAnsi="Book Antiqua"/>
                <w:sz w:val="28"/>
                <w:szCs w:val="28"/>
                <w:lang w:val="sq-AL"/>
              </w:rPr>
            </w:pPr>
            <w:r w:rsidRPr="00EF6876"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 w:eastAsia="x-none"/>
              </w:rPr>
              <w:t>Datum/Trajanje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314C6639" w14:textId="77777777" w:rsidR="00535481" w:rsidRPr="00EF6876" w:rsidRDefault="00535481" w:rsidP="003A4D39">
            <w:pPr>
              <w:rPr>
                <w:rFonts w:ascii="Book Antiqua" w:hAnsi="Book Antiqua"/>
                <w:sz w:val="28"/>
                <w:szCs w:val="28"/>
                <w:lang w:val="sq-AL"/>
              </w:rPr>
            </w:pPr>
            <w:r w:rsidRPr="00EF6876"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 w:eastAsia="x-none"/>
              </w:rPr>
              <w:t>Broj učesnika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AFA56E5" w14:textId="5BE1B49C" w:rsidR="00535481" w:rsidRPr="00EF6876" w:rsidRDefault="00535481" w:rsidP="003A4D39">
            <w:pPr>
              <w:rPr>
                <w:rFonts w:ascii="Book Antiqua" w:hAnsi="Book Antiqua"/>
                <w:sz w:val="28"/>
                <w:szCs w:val="28"/>
                <w:lang w:val="sq-AL"/>
              </w:rPr>
            </w:pPr>
            <w:r w:rsidRPr="00EF6876"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 w:eastAsia="x-none"/>
              </w:rPr>
              <w:t>Broj on</w:t>
            </w:r>
            <w:r w:rsidR="005022D9"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 w:eastAsia="x-none"/>
              </w:rPr>
              <w:t xml:space="preserve">ih koji </w:t>
            </w:r>
            <w:proofErr w:type="spellStart"/>
            <w:r w:rsidR="005022D9"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 w:eastAsia="x-none"/>
              </w:rPr>
              <w:t>su</w:t>
            </w:r>
            <w:proofErr w:type="spellEnd"/>
            <w:r w:rsidR="005022D9"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 w:eastAsia="x-none"/>
              </w:rPr>
              <w:t xml:space="preserve"> dali </w:t>
            </w:r>
            <w:proofErr w:type="spellStart"/>
            <w:r w:rsidR="005022D9"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 w:eastAsia="x-none"/>
              </w:rPr>
              <w:t>komentare</w:t>
            </w:r>
            <w:proofErr w:type="spellEnd"/>
            <w:r w:rsidR="005022D9"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 w:eastAsia="x-none"/>
              </w:rPr>
              <w:t xml:space="preserve">, </w:t>
            </w:r>
            <w:proofErr w:type="spellStart"/>
            <w:r w:rsidR="005022D9"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 w:eastAsia="x-none"/>
              </w:rPr>
              <w:t>zahteve</w:t>
            </w:r>
            <w:proofErr w:type="spellEnd"/>
            <w:r w:rsidR="005022D9"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 w:eastAsia="x-none"/>
              </w:rPr>
              <w:t>/</w:t>
            </w:r>
            <w:proofErr w:type="spellStart"/>
            <w:r w:rsidR="005022D9"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 w:eastAsia="x-none"/>
              </w:rPr>
              <w:t>pr</w:t>
            </w:r>
            <w:r w:rsidRPr="00EF6876"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 w:eastAsia="x-none"/>
              </w:rPr>
              <w:t>edloge</w:t>
            </w:r>
            <w:proofErr w:type="spellEnd"/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0E48640" w14:textId="6EA5E3B8" w:rsidR="00535481" w:rsidRPr="00EF6876" w:rsidRDefault="005022D9" w:rsidP="003A4D39">
            <w:pPr>
              <w:rPr>
                <w:rFonts w:ascii="Book Antiqua" w:hAnsi="Book Antiqua"/>
                <w:b/>
                <w:sz w:val="28"/>
                <w:szCs w:val="28"/>
                <w:lang w:val="sq-AL"/>
              </w:rPr>
            </w:pPr>
            <w:proofErr w:type="spellStart"/>
            <w:r>
              <w:rPr>
                <w:rFonts w:ascii="Book Antiqua" w:hAnsi="Book Antiqua"/>
                <w:b/>
                <w:sz w:val="28"/>
                <w:szCs w:val="28"/>
                <w:lang w:val="sq-AL"/>
              </w:rPr>
              <w:t>Broj</w:t>
            </w:r>
            <w:proofErr w:type="spellEnd"/>
            <w:r>
              <w:rPr>
                <w:rFonts w:ascii="Book Antiqua" w:hAnsi="Book Antiqua"/>
                <w:b/>
                <w:sz w:val="28"/>
                <w:szCs w:val="28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sz w:val="28"/>
                <w:szCs w:val="28"/>
                <w:lang w:val="sq-AL"/>
              </w:rPr>
              <w:t>primljenih</w:t>
            </w:r>
            <w:proofErr w:type="spellEnd"/>
            <w:r>
              <w:rPr>
                <w:rFonts w:ascii="Book Antiqua" w:hAnsi="Book Antiqua"/>
                <w:b/>
                <w:sz w:val="28"/>
                <w:szCs w:val="28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sz w:val="28"/>
                <w:szCs w:val="28"/>
                <w:lang w:val="sq-AL"/>
              </w:rPr>
              <w:t>zaht</w:t>
            </w:r>
            <w:r w:rsidR="00535481" w:rsidRPr="00EF6876">
              <w:rPr>
                <w:rFonts w:ascii="Book Antiqua" w:hAnsi="Book Antiqua"/>
                <w:b/>
                <w:sz w:val="28"/>
                <w:szCs w:val="28"/>
                <w:lang w:val="sq-AL"/>
              </w:rPr>
              <w:t>eva</w:t>
            </w:r>
            <w:proofErr w:type="spellEnd"/>
          </w:p>
        </w:tc>
      </w:tr>
      <w:tr w:rsidR="00535481" w:rsidRPr="00EF6876" w14:paraId="3942991D" w14:textId="77777777" w:rsidTr="003A4D39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7EF33D83" w14:textId="5CD95C48" w:rsidR="00535481" w:rsidRPr="00EF6876" w:rsidRDefault="00535481" w:rsidP="003A4D39">
            <w:pPr>
              <w:rPr>
                <w:rFonts w:ascii="Book Antiqua" w:hAnsi="Book Antiqua"/>
                <w:sz w:val="28"/>
                <w:szCs w:val="28"/>
                <w:lang w:val="sq-AL"/>
              </w:rPr>
            </w:pPr>
            <w:r w:rsidRPr="00EF6876">
              <w:rPr>
                <w:rFonts w:ascii="Book Antiqua" w:hAnsi="Book Antiqua"/>
                <w:color w:val="000000" w:themeColor="text1"/>
                <w:sz w:val="28"/>
                <w:szCs w:val="28"/>
                <w:lang w:val="sq-AL" w:eastAsia="x-none"/>
              </w:rPr>
              <w:t xml:space="preserve">1-Direktan </w:t>
            </w:r>
            <w:proofErr w:type="spellStart"/>
            <w:r w:rsidRPr="00EF6876">
              <w:rPr>
                <w:rFonts w:ascii="Book Antiqua" w:hAnsi="Book Antiqua"/>
                <w:color w:val="000000" w:themeColor="text1"/>
                <w:sz w:val="28"/>
                <w:szCs w:val="28"/>
                <w:lang w:val="sq-AL" w:eastAsia="x-none"/>
              </w:rPr>
              <w:t>sastanak</w:t>
            </w:r>
            <w:proofErr w:type="spellEnd"/>
            <w:r w:rsidRPr="00EF6876">
              <w:rPr>
                <w:rFonts w:ascii="Book Antiqua" w:hAnsi="Book Antiqua"/>
                <w:color w:val="000000" w:themeColor="text1"/>
                <w:sz w:val="28"/>
                <w:szCs w:val="28"/>
                <w:lang w:val="sq-AL" w:eastAsia="x-none"/>
              </w:rPr>
              <w:t xml:space="preserve"> sa </w:t>
            </w:r>
            <w:proofErr w:type="spellStart"/>
            <w:r w:rsidRPr="00EF6876">
              <w:rPr>
                <w:rFonts w:ascii="Book Antiqua" w:hAnsi="Book Antiqua"/>
                <w:color w:val="000000" w:themeColor="text1"/>
                <w:sz w:val="28"/>
                <w:szCs w:val="28"/>
                <w:lang w:val="sq-AL" w:eastAsia="x-none"/>
              </w:rPr>
              <w:t>građanima</w:t>
            </w:r>
            <w:proofErr w:type="spellEnd"/>
            <w:r w:rsidRPr="00EF6876">
              <w:rPr>
                <w:rFonts w:ascii="Book Antiqua" w:hAnsi="Book Antiqua"/>
                <w:color w:val="000000" w:themeColor="text1"/>
                <w:sz w:val="28"/>
                <w:szCs w:val="28"/>
                <w:lang w:val="sq-AL" w:eastAsia="x-none"/>
              </w:rPr>
              <w:t xml:space="preserve"> </w:t>
            </w:r>
            <w:r w:rsidR="003A3D47">
              <w:rPr>
                <w:rFonts w:ascii="Book Antiqua" w:hAnsi="Book Antiqua"/>
                <w:color w:val="000000" w:themeColor="text1"/>
                <w:sz w:val="28"/>
                <w:szCs w:val="28"/>
                <w:lang w:val="sq-AL" w:eastAsia="x-none"/>
              </w:rPr>
              <w:t xml:space="preserve">o </w:t>
            </w:r>
            <w:proofErr w:type="spellStart"/>
            <w:r w:rsidR="003A3D47">
              <w:rPr>
                <w:rFonts w:ascii="Book Antiqua" w:hAnsi="Book Antiqua"/>
                <w:color w:val="000000" w:themeColor="text1"/>
                <w:sz w:val="28"/>
                <w:szCs w:val="28"/>
                <w:lang w:val="sq-AL" w:eastAsia="x-none"/>
              </w:rPr>
              <w:t>Nacrtu</w:t>
            </w:r>
            <w:proofErr w:type="spellEnd"/>
            <w:r w:rsidR="003A3D47">
              <w:rPr>
                <w:rFonts w:ascii="Book Antiqua" w:hAnsi="Book Antiqua"/>
                <w:color w:val="000000" w:themeColor="text1"/>
                <w:sz w:val="28"/>
                <w:szCs w:val="28"/>
                <w:lang w:val="sq-AL" w:eastAsia="x-none"/>
              </w:rPr>
              <w:t xml:space="preserve"> </w:t>
            </w:r>
            <w:proofErr w:type="spellStart"/>
            <w:r w:rsidR="003A3D47" w:rsidRPr="003A3D47">
              <w:rPr>
                <w:rFonts w:ascii="Book Antiqua" w:hAnsi="Book Antiqua"/>
                <w:color w:val="000000" w:themeColor="text1"/>
                <w:sz w:val="28"/>
                <w:szCs w:val="28"/>
                <w:lang w:val="sq-AL" w:eastAsia="x-none"/>
              </w:rPr>
              <w:t>Uredbe</w:t>
            </w:r>
            <w:proofErr w:type="spellEnd"/>
            <w:r w:rsidR="003A3D47" w:rsidRPr="003A3D47">
              <w:rPr>
                <w:rFonts w:ascii="Book Antiqua" w:hAnsi="Book Antiqua"/>
                <w:color w:val="000000" w:themeColor="text1"/>
                <w:sz w:val="28"/>
                <w:szCs w:val="28"/>
                <w:lang w:val="sq-AL" w:eastAsia="x-none"/>
              </w:rPr>
              <w:t xml:space="preserve"> o </w:t>
            </w:r>
            <w:proofErr w:type="spellStart"/>
            <w:r w:rsidR="003A3D47" w:rsidRPr="003A3D47">
              <w:rPr>
                <w:rFonts w:ascii="Book Antiqua" w:hAnsi="Book Antiqua"/>
                <w:color w:val="000000" w:themeColor="text1"/>
                <w:sz w:val="28"/>
                <w:szCs w:val="28"/>
                <w:lang w:val="sq-AL" w:eastAsia="x-none"/>
              </w:rPr>
              <w:t>Transparentnosti</w:t>
            </w:r>
            <w:proofErr w:type="spellEnd"/>
            <w:r w:rsidR="003A3D47" w:rsidRPr="003A3D47">
              <w:rPr>
                <w:rFonts w:ascii="Book Antiqua" w:hAnsi="Book Antiqua"/>
                <w:color w:val="000000" w:themeColor="text1"/>
                <w:sz w:val="28"/>
                <w:szCs w:val="28"/>
                <w:lang w:val="sq-AL" w:eastAsia="x-none"/>
              </w:rPr>
              <w:t xml:space="preserve"> Opštine Uroševac i Nacrtu Akcionog Plana </w:t>
            </w:r>
            <w:r w:rsidR="003A3D47" w:rsidRPr="003A3D47">
              <w:rPr>
                <w:rFonts w:ascii="Book Antiqua" w:hAnsi="Book Antiqua"/>
                <w:color w:val="000000" w:themeColor="text1"/>
                <w:sz w:val="28"/>
                <w:szCs w:val="28"/>
                <w:lang w:val="sq-AL" w:eastAsia="x-none"/>
              </w:rPr>
              <w:lastRenderedPageBreak/>
              <w:t>za Transparentnost Opštine 2025-2028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B7D6" w14:textId="5A0B68D4" w:rsidR="00535481" w:rsidRPr="00EF6876" w:rsidRDefault="003A3D47" w:rsidP="003A4D39">
            <w:pPr>
              <w:pStyle w:val="NoSpacing"/>
              <w:rPr>
                <w:rFonts w:ascii="Book Antiqua" w:hAnsi="Book Antiqua"/>
                <w:sz w:val="28"/>
                <w:szCs w:val="28"/>
                <w:lang w:val="sq-AL"/>
              </w:rPr>
            </w:pPr>
            <w:r>
              <w:rPr>
                <w:rFonts w:ascii="Book Antiqua" w:hAnsi="Book Antiqua"/>
                <w:sz w:val="28"/>
                <w:szCs w:val="28"/>
                <w:lang w:val="sq-AL"/>
              </w:rPr>
              <w:lastRenderedPageBreak/>
              <w:t>20</w:t>
            </w:r>
            <w:r w:rsidR="00535481" w:rsidRPr="00EF6876">
              <w:rPr>
                <w:rFonts w:ascii="Book Antiqua" w:hAnsi="Book Antiqua"/>
                <w:sz w:val="28"/>
                <w:szCs w:val="28"/>
                <w:lang w:val="sq-AL"/>
              </w:rPr>
              <w:t>.01.2025</w:t>
            </w:r>
          </w:p>
          <w:p w14:paraId="0F18604A" w14:textId="77777777" w:rsidR="00535481" w:rsidRPr="00EF6876" w:rsidRDefault="00535481" w:rsidP="003A4D39">
            <w:pPr>
              <w:pStyle w:val="NoSpacing"/>
              <w:rPr>
                <w:rFonts w:ascii="Book Antiqua" w:hAnsi="Book Antiqua"/>
                <w:sz w:val="28"/>
                <w:szCs w:val="28"/>
                <w:lang w:val="sq-AL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2BEAA" w14:textId="1FF27EB0" w:rsidR="00535481" w:rsidRPr="00EF6876" w:rsidRDefault="00EF30C0" w:rsidP="003A4D39">
            <w:pPr>
              <w:rPr>
                <w:rFonts w:ascii="Book Antiqua" w:hAnsi="Book Antiqua"/>
                <w:sz w:val="28"/>
                <w:szCs w:val="28"/>
                <w:lang w:val="sq-AL"/>
              </w:rPr>
            </w:pPr>
            <w:r>
              <w:rPr>
                <w:rFonts w:ascii="Book Antiqua" w:hAnsi="Book Antiqua"/>
                <w:sz w:val="28"/>
                <w:szCs w:val="28"/>
                <w:lang w:val="sr-Latn-RS"/>
              </w:rPr>
              <w:t>Ž</w:t>
            </w:r>
            <w:r>
              <w:rPr>
                <w:rFonts w:ascii="Book Antiqua" w:hAnsi="Book Antiqua"/>
                <w:sz w:val="28"/>
                <w:szCs w:val="28"/>
                <w:lang w:val="sq-AL"/>
              </w:rPr>
              <w:t xml:space="preserve">       </w:t>
            </w:r>
            <w:r w:rsidR="00535481" w:rsidRPr="00EF6876">
              <w:rPr>
                <w:rFonts w:ascii="Book Antiqua" w:hAnsi="Book Antiqua"/>
                <w:sz w:val="28"/>
                <w:szCs w:val="28"/>
                <w:lang w:val="sq-AL"/>
              </w:rPr>
              <w:t>M</w:t>
            </w:r>
            <w:r>
              <w:rPr>
                <w:rFonts w:ascii="Book Antiqua" w:hAnsi="Book Antiqua"/>
                <w:sz w:val="28"/>
                <w:szCs w:val="28"/>
                <w:lang w:val="sq-AL"/>
              </w:rPr>
              <w:t xml:space="preserve">      U</w:t>
            </w:r>
          </w:p>
          <w:p w14:paraId="76C95A0B" w14:textId="77777777" w:rsidR="00535481" w:rsidRPr="00EF6876" w:rsidRDefault="00535481" w:rsidP="003A4D39">
            <w:pPr>
              <w:rPr>
                <w:rFonts w:ascii="Book Antiqua" w:hAnsi="Book Antiqua"/>
                <w:sz w:val="28"/>
                <w:szCs w:val="28"/>
                <w:lang w:val="sq-AL"/>
              </w:rPr>
            </w:pPr>
          </w:p>
          <w:p w14:paraId="2590537B" w14:textId="19CFF58A" w:rsidR="00535481" w:rsidRPr="00EF6876" w:rsidRDefault="00535481" w:rsidP="00EF30C0">
            <w:pPr>
              <w:rPr>
                <w:rFonts w:ascii="Book Antiqua" w:hAnsi="Book Antiqua"/>
                <w:sz w:val="28"/>
                <w:szCs w:val="28"/>
                <w:lang w:val="sq-AL"/>
              </w:rPr>
            </w:pPr>
            <w:r w:rsidRPr="00EF6876">
              <w:rPr>
                <w:rFonts w:ascii="Book Antiqua" w:hAnsi="Book Antiqua"/>
                <w:sz w:val="28"/>
                <w:szCs w:val="28"/>
                <w:lang w:val="sq-AL"/>
              </w:rPr>
              <w:t>7</w:t>
            </w:r>
            <w:r w:rsidR="00EF30C0">
              <w:rPr>
                <w:rFonts w:ascii="Book Antiqua" w:hAnsi="Book Antiqua"/>
                <w:sz w:val="28"/>
                <w:szCs w:val="28"/>
                <w:lang w:val="sq-AL"/>
              </w:rPr>
              <w:t xml:space="preserve">         </w:t>
            </w:r>
            <w:r w:rsidRPr="00EF6876">
              <w:rPr>
                <w:rFonts w:ascii="Book Antiqua" w:hAnsi="Book Antiqua"/>
                <w:sz w:val="28"/>
                <w:szCs w:val="28"/>
                <w:lang w:val="sq-AL"/>
              </w:rPr>
              <w:t>2</w:t>
            </w:r>
            <w:r w:rsidR="00EF30C0">
              <w:rPr>
                <w:rFonts w:ascii="Book Antiqua" w:hAnsi="Book Antiqua"/>
                <w:sz w:val="28"/>
                <w:szCs w:val="28"/>
                <w:lang w:val="sq-AL"/>
              </w:rPr>
              <w:t xml:space="preserve">      </w:t>
            </w:r>
            <w:r w:rsidRPr="00EF6876">
              <w:rPr>
                <w:rFonts w:ascii="Book Antiqua" w:hAnsi="Book Antiqua"/>
                <w:sz w:val="28"/>
                <w:szCs w:val="28"/>
                <w:lang w:val="sq-AL"/>
              </w:rPr>
              <w:t xml:space="preserve"> 9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5659" w14:textId="77777777" w:rsidR="00535481" w:rsidRPr="00EF6876" w:rsidRDefault="00535481" w:rsidP="003A4D39">
            <w:pPr>
              <w:rPr>
                <w:rFonts w:ascii="Book Antiqua" w:hAnsi="Book Antiqua"/>
                <w:sz w:val="28"/>
                <w:szCs w:val="28"/>
                <w:lang w:val="sq-AL"/>
              </w:rPr>
            </w:pPr>
          </w:p>
          <w:p w14:paraId="0F0064CF" w14:textId="77777777" w:rsidR="00535481" w:rsidRPr="00EF6876" w:rsidRDefault="00535481" w:rsidP="003A4D39">
            <w:pPr>
              <w:rPr>
                <w:rFonts w:ascii="Book Antiqua" w:hAnsi="Book Antiqua"/>
                <w:sz w:val="28"/>
                <w:szCs w:val="28"/>
                <w:lang w:val="sq-AL"/>
              </w:rPr>
            </w:pPr>
            <w:r w:rsidRPr="00EF6876">
              <w:rPr>
                <w:rFonts w:ascii="Book Antiqua" w:hAnsi="Book Antiqua"/>
                <w:sz w:val="28"/>
                <w:szCs w:val="28"/>
                <w:lang w:val="sq-AL"/>
              </w:rPr>
              <w:t>0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0FD3" w14:textId="77777777" w:rsidR="00535481" w:rsidRPr="00EF6876" w:rsidRDefault="00535481" w:rsidP="003A4D39">
            <w:pPr>
              <w:rPr>
                <w:rFonts w:ascii="Book Antiqua" w:hAnsi="Book Antiqua"/>
                <w:sz w:val="28"/>
                <w:szCs w:val="28"/>
                <w:lang w:val="sq-AL"/>
              </w:rPr>
            </w:pPr>
          </w:p>
          <w:p w14:paraId="24F3D517" w14:textId="77777777" w:rsidR="00535481" w:rsidRPr="00EF6876" w:rsidRDefault="00535481" w:rsidP="003A4D39">
            <w:pPr>
              <w:rPr>
                <w:rFonts w:ascii="Book Antiqua" w:hAnsi="Book Antiqua"/>
                <w:sz w:val="28"/>
                <w:szCs w:val="28"/>
                <w:lang w:val="sq-AL"/>
              </w:rPr>
            </w:pPr>
            <w:r w:rsidRPr="00EF6876">
              <w:rPr>
                <w:rFonts w:ascii="Book Antiqua" w:hAnsi="Book Antiqua"/>
                <w:sz w:val="28"/>
                <w:szCs w:val="28"/>
                <w:lang w:val="sq-AL"/>
              </w:rPr>
              <w:t>0</w:t>
            </w:r>
          </w:p>
        </w:tc>
      </w:tr>
      <w:tr w:rsidR="00535481" w:rsidRPr="00EF6876" w14:paraId="309DECFA" w14:textId="77777777" w:rsidTr="003A4D39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AF8CB7F" w14:textId="77777777" w:rsidR="00535481" w:rsidRPr="00EF6876" w:rsidRDefault="00535481" w:rsidP="003A4D39">
            <w:pPr>
              <w:rPr>
                <w:rFonts w:ascii="Book Antiqua" w:hAnsi="Book Antiqua"/>
                <w:sz w:val="28"/>
                <w:szCs w:val="28"/>
                <w:lang w:val="sq-AL" w:eastAsia="x-none"/>
              </w:rPr>
            </w:pPr>
            <w:r w:rsidRPr="00EF6876">
              <w:rPr>
                <w:rFonts w:ascii="Book Antiqua" w:hAnsi="Book Antiqua"/>
                <w:sz w:val="28"/>
                <w:szCs w:val="28"/>
                <w:lang w:val="sq-AL" w:eastAsia="x-none"/>
              </w:rPr>
              <w:t>Održana je 1 javna rasprava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5A3986F" w14:textId="77777777" w:rsidR="00535481" w:rsidRPr="00EF6876" w:rsidRDefault="00535481" w:rsidP="003A4D39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hAnsi="Book Antiqua"/>
                <w:b/>
                <w:sz w:val="28"/>
                <w:szCs w:val="28"/>
                <w:lang w:val="sq-AL" w:eastAsia="x-none"/>
              </w:rPr>
            </w:pPr>
            <w:r w:rsidRPr="00EF6876">
              <w:rPr>
                <w:rFonts w:ascii="Book Antiqua" w:hAnsi="Book Antiqua"/>
                <w:b/>
                <w:sz w:val="28"/>
                <w:szCs w:val="28"/>
                <w:lang w:val="sq-AL" w:eastAsia="x-none"/>
              </w:rPr>
              <w:t>Konsultacije su trajale 30 minuta.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01BB73D" w14:textId="77777777" w:rsidR="00535481" w:rsidRPr="00EF6876" w:rsidRDefault="00535481" w:rsidP="003A4D39">
            <w:pPr>
              <w:rPr>
                <w:rFonts w:ascii="Book Antiqua" w:hAnsi="Book Antiqua"/>
                <w:b/>
                <w:sz w:val="28"/>
                <w:szCs w:val="28"/>
                <w:lang w:val="sq-AL"/>
              </w:rPr>
            </w:pPr>
            <w:r w:rsidRPr="00EF6876">
              <w:rPr>
                <w:rFonts w:ascii="Book Antiqua" w:hAnsi="Book Antiqua"/>
                <w:b/>
                <w:sz w:val="28"/>
                <w:szCs w:val="28"/>
                <w:lang w:val="sq-AL"/>
              </w:rPr>
              <w:t>Ukupno učesnika:</w:t>
            </w:r>
          </w:p>
          <w:p w14:paraId="32515BA1" w14:textId="5D78A043" w:rsidR="00535481" w:rsidRPr="00EF6876" w:rsidRDefault="000E7AB0" w:rsidP="003A4D39">
            <w:pPr>
              <w:rPr>
                <w:rFonts w:ascii="Book Antiqua" w:hAnsi="Book Antiqua"/>
                <w:b/>
                <w:sz w:val="28"/>
                <w:szCs w:val="28"/>
                <w:lang w:val="sq-AL"/>
              </w:rPr>
            </w:pPr>
            <w:r>
              <w:rPr>
                <w:rFonts w:ascii="Book Antiqua" w:hAnsi="Book Antiqua"/>
                <w:b/>
                <w:sz w:val="28"/>
                <w:szCs w:val="28"/>
                <w:lang w:val="sq-AL"/>
              </w:rPr>
              <w:t xml:space="preserve">Ž      </w:t>
            </w:r>
            <w:r w:rsidR="00535481" w:rsidRPr="00EF6876">
              <w:rPr>
                <w:rFonts w:ascii="Book Antiqua" w:hAnsi="Book Antiqua"/>
                <w:b/>
                <w:sz w:val="28"/>
                <w:szCs w:val="28"/>
                <w:lang w:val="sq-AL"/>
              </w:rPr>
              <w:t>M</w:t>
            </w:r>
            <w:r>
              <w:rPr>
                <w:rFonts w:ascii="Book Antiqua" w:hAnsi="Book Antiqua"/>
                <w:b/>
                <w:sz w:val="28"/>
                <w:szCs w:val="28"/>
                <w:lang w:val="sq-AL"/>
              </w:rPr>
              <w:t xml:space="preserve">      U</w:t>
            </w:r>
          </w:p>
          <w:p w14:paraId="7634F95D" w14:textId="77A912C9" w:rsidR="00535481" w:rsidRPr="00EF6876" w:rsidRDefault="00535481" w:rsidP="000E7AB0">
            <w:pPr>
              <w:rPr>
                <w:rFonts w:ascii="Book Antiqua" w:hAnsi="Book Antiqua"/>
                <w:b/>
                <w:sz w:val="28"/>
                <w:szCs w:val="28"/>
                <w:lang w:val="sq-AL"/>
              </w:rPr>
            </w:pPr>
            <w:r>
              <w:rPr>
                <w:rFonts w:ascii="Book Antiqua" w:hAnsi="Book Antiqua"/>
                <w:sz w:val="28"/>
                <w:szCs w:val="28"/>
                <w:lang w:val="sq-AL"/>
              </w:rPr>
              <w:t xml:space="preserve">4 </w:t>
            </w:r>
            <w:r w:rsidR="000E7AB0">
              <w:rPr>
                <w:rFonts w:ascii="Book Antiqua" w:hAnsi="Book Antiqua"/>
                <w:sz w:val="28"/>
                <w:szCs w:val="28"/>
                <w:lang w:val="sq-AL"/>
              </w:rPr>
              <w:t xml:space="preserve">       </w:t>
            </w:r>
            <w:r>
              <w:rPr>
                <w:rFonts w:ascii="Book Antiqua" w:hAnsi="Book Antiqua"/>
                <w:sz w:val="28"/>
                <w:szCs w:val="28"/>
                <w:lang w:val="sq-AL"/>
              </w:rPr>
              <w:t xml:space="preserve">0 </w:t>
            </w:r>
            <w:r w:rsidR="000E7AB0">
              <w:rPr>
                <w:rFonts w:ascii="Book Antiqua" w:hAnsi="Book Antiqua"/>
                <w:sz w:val="28"/>
                <w:szCs w:val="28"/>
                <w:lang w:val="sq-AL"/>
              </w:rPr>
              <w:t xml:space="preserve">      </w:t>
            </w:r>
            <w:r>
              <w:rPr>
                <w:rFonts w:ascii="Book Antiqua" w:hAnsi="Book Antiqua"/>
                <w:sz w:val="28"/>
                <w:szCs w:val="28"/>
                <w:lang w:val="sq-AL"/>
              </w:rPr>
              <w:t>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94F68BB" w14:textId="4A0F063A" w:rsidR="00535481" w:rsidRPr="00EF6876" w:rsidRDefault="00535481" w:rsidP="003A4D39">
            <w:pPr>
              <w:rPr>
                <w:rFonts w:ascii="Book Antiqua" w:hAnsi="Book Antiqua"/>
                <w:b/>
                <w:sz w:val="28"/>
                <w:szCs w:val="28"/>
                <w:lang w:val="sq-AL"/>
              </w:rPr>
            </w:pPr>
            <w:r w:rsidRPr="00EF6876">
              <w:rPr>
                <w:rFonts w:ascii="Book Antiqua" w:hAnsi="Book Antiqua"/>
                <w:b/>
                <w:sz w:val="28"/>
                <w:szCs w:val="28"/>
                <w:lang w:val="sq-AL"/>
              </w:rPr>
              <w:t xml:space="preserve">Ukupan broj građana koji </w:t>
            </w:r>
            <w:proofErr w:type="spellStart"/>
            <w:r w:rsidRPr="00EF6876">
              <w:rPr>
                <w:rFonts w:ascii="Book Antiqua" w:hAnsi="Book Antiqua"/>
                <w:b/>
                <w:sz w:val="28"/>
                <w:szCs w:val="28"/>
                <w:lang w:val="sq-AL"/>
              </w:rPr>
              <w:t>su</w:t>
            </w:r>
            <w:proofErr w:type="spellEnd"/>
            <w:r w:rsidRPr="00EF6876">
              <w:rPr>
                <w:rFonts w:ascii="Book Antiqua" w:hAnsi="Book Antiqua"/>
                <w:b/>
                <w:sz w:val="28"/>
                <w:szCs w:val="28"/>
                <w:lang w:val="sq-AL"/>
              </w:rPr>
              <w:t xml:space="preserve"> dali </w:t>
            </w:r>
            <w:proofErr w:type="spellStart"/>
            <w:r w:rsidR="000E7AB0">
              <w:rPr>
                <w:rFonts w:ascii="Book Antiqua" w:hAnsi="Book Antiqua"/>
                <w:b/>
                <w:sz w:val="28"/>
                <w:szCs w:val="28"/>
                <w:lang w:val="sq-AL" w:eastAsia="x-none"/>
              </w:rPr>
              <w:t>komentare</w:t>
            </w:r>
            <w:proofErr w:type="spellEnd"/>
            <w:r w:rsidR="000E7AB0">
              <w:rPr>
                <w:rFonts w:ascii="Book Antiqua" w:hAnsi="Book Antiqua"/>
                <w:b/>
                <w:sz w:val="28"/>
                <w:szCs w:val="28"/>
                <w:lang w:val="sq-AL" w:eastAsia="x-none"/>
              </w:rPr>
              <w:t xml:space="preserve">, </w:t>
            </w:r>
            <w:proofErr w:type="spellStart"/>
            <w:r w:rsidR="000E7AB0">
              <w:rPr>
                <w:rFonts w:ascii="Book Antiqua" w:hAnsi="Book Antiqua"/>
                <w:b/>
                <w:sz w:val="28"/>
                <w:szCs w:val="28"/>
                <w:lang w:val="sq-AL" w:eastAsia="x-none"/>
              </w:rPr>
              <w:t>zahteve</w:t>
            </w:r>
            <w:proofErr w:type="spellEnd"/>
            <w:r w:rsidR="000E7AB0">
              <w:rPr>
                <w:rFonts w:ascii="Book Antiqua" w:hAnsi="Book Antiqua"/>
                <w:b/>
                <w:sz w:val="28"/>
                <w:szCs w:val="28"/>
                <w:lang w:val="sq-AL" w:eastAsia="x-none"/>
              </w:rPr>
              <w:t>/</w:t>
            </w:r>
            <w:proofErr w:type="spellStart"/>
            <w:r w:rsidR="000E7AB0">
              <w:rPr>
                <w:rFonts w:ascii="Book Antiqua" w:hAnsi="Book Antiqua"/>
                <w:b/>
                <w:sz w:val="28"/>
                <w:szCs w:val="28"/>
                <w:lang w:val="sq-AL" w:eastAsia="x-none"/>
              </w:rPr>
              <w:t>pr</w:t>
            </w:r>
            <w:r w:rsidRPr="00EF6876">
              <w:rPr>
                <w:rFonts w:ascii="Book Antiqua" w:hAnsi="Book Antiqua"/>
                <w:b/>
                <w:sz w:val="28"/>
                <w:szCs w:val="28"/>
                <w:lang w:val="sq-AL" w:eastAsia="x-none"/>
              </w:rPr>
              <w:t>edloge</w:t>
            </w:r>
            <w:proofErr w:type="spellEnd"/>
            <w:r w:rsidRPr="00EF6876">
              <w:rPr>
                <w:rFonts w:ascii="Book Antiqua" w:hAnsi="Book Antiqua"/>
                <w:b/>
                <w:sz w:val="28"/>
                <w:szCs w:val="28"/>
                <w:lang w:val="sq-AL" w:eastAsia="x-none"/>
              </w:rPr>
              <w:t>:</w:t>
            </w:r>
            <w:r w:rsidRPr="00EF6876">
              <w:rPr>
                <w:rFonts w:ascii="Book Antiqua" w:hAnsi="Book Antiqua"/>
                <w:b/>
                <w:sz w:val="28"/>
                <w:szCs w:val="28"/>
                <w:lang w:val="sq-AL"/>
              </w:rPr>
              <w:t xml:space="preserve"> </w:t>
            </w:r>
          </w:p>
          <w:p w14:paraId="2671C931" w14:textId="77777777" w:rsidR="00535481" w:rsidRPr="00EF6876" w:rsidRDefault="00535481" w:rsidP="003A4D39">
            <w:pPr>
              <w:rPr>
                <w:rFonts w:ascii="Book Antiqua" w:hAnsi="Book Antiqua"/>
                <w:b/>
                <w:sz w:val="28"/>
                <w:szCs w:val="28"/>
                <w:lang w:val="sq-AL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6402EEB" w14:textId="5AB5DFF4" w:rsidR="00535481" w:rsidRPr="00EF6876" w:rsidRDefault="000E7AB0" w:rsidP="003A4D39">
            <w:pPr>
              <w:rPr>
                <w:rFonts w:ascii="Book Antiqua" w:hAnsi="Book Antiqua"/>
                <w:b/>
                <w:sz w:val="28"/>
                <w:szCs w:val="28"/>
                <w:lang w:val="sq-AL"/>
              </w:rPr>
            </w:pPr>
            <w:proofErr w:type="spellStart"/>
            <w:r>
              <w:rPr>
                <w:rFonts w:ascii="Book Antiqua" w:hAnsi="Book Antiqua"/>
                <w:b/>
                <w:sz w:val="28"/>
                <w:szCs w:val="28"/>
                <w:lang w:val="sq-AL"/>
              </w:rPr>
              <w:t>Ukupno</w:t>
            </w:r>
            <w:proofErr w:type="spellEnd"/>
            <w:r>
              <w:rPr>
                <w:rFonts w:ascii="Book Antiqua" w:hAnsi="Book Antiqua"/>
                <w:b/>
                <w:sz w:val="28"/>
                <w:szCs w:val="28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sz w:val="28"/>
                <w:szCs w:val="28"/>
                <w:lang w:val="sq-AL"/>
              </w:rPr>
              <w:t>zaht</w:t>
            </w:r>
            <w:r w:rsidR="00535481" w:rsidRPr="00EF6876">
              <w:rPr>
                <w:rFonts w:ascii="Book Antiqua" w:hAnsi="Book Antiqua"/>
                <w:b/>
                <w:sz w:val="28"/>
                <w:szCs w:val="28"/>
                <w:lang w:val="sq-AL"/>
              </w:rPr>
              <w:t>eva</w:t>
            </w:r>
            <w:proofErr w:type="spellEnd"/>
            <w:r w:rsidR="00535481" w:rsidRPr="00EF6876">
              <w:rPr>
                <w:rFonts w:ascii="Book Antiqua" w:hAnsi="Book Antiqua"/>
                <w:b/>
                <w:sz w:val="28"/>
                <w:szCs w:val="28"/>
                <w:lang w:val="sq-AL"/>
              </w:rPr>
              <w:t>:</w:t>
            </w:r>
          </w:p>
          <w:p w14:paraId="1754F093" w14:textId="77777777" w:rsidR="00535481" w:rsidRPr="00EF6876" w:rsidRDefault="00535481" w:rsidP="003A4D39">
            <w:pPr>
              <w:rPr>
                <w:rFonts w:ascii="Book Antiqua" w:hAnsi="Book Antiqua"/>
                <w:b/>
                <w:sz w:val="28"/>
                <w:szCs w:val="28"/>
                <w:lang w:val="sq-AL"/>
              </w:rPr>
            </w:pPr>
            <w:r w:rsidRPr="00EF6876">
              <w:rPr>
                <w:rFonts w:ascii="Book Antiqua" w:hAnsi="Book Antiqua"/>
                <w:b/>
                <w:sz w:val="28"/>
                <w:szCs w:val="28"/>
                <w:lang w:val="sq-AL"/>
              </w:rPr>
              <w:t>0</w:t>
            </w:r>
          </w:p>
        </w:tc>
      </w:tr>
    </w:tbl>
    <w:p w14:paraId="359907CA" w14:textId="77777777" w:rsidR="00535481" w:rsidRPr="00EF6876" w:rsidRDefault="00535481" w:rsidP="00535481">
      <w:pPr>
        <w:spacing w:line="360" w:lineRule="auto"/>
        <w:jc w:val="both"/>
        <w:rPr>
          <w:rFonts w:ascii="Book Antiqua" w:hAnsi="Book Antiqua"/>
          <w:b/>
          <w:color w:val="000000" w:themeColor="text1"/>
          <w:sz w:val="28"/>
          <w:szCs w:val="28"/>
          <w:lang w:val="sq-AL"/>
        </w:rPr>
      </w:pPr>
    </w:p>
    <w:p w14:paraId="4ACCA979" w14:textId="181C768C" w:rsidR="00535481" w:rsidRPr="00EF6876" w:rsidRDefault="00535481" w:rsidP="00535481">
      <w:pPr>
        <w:ind w:left="-993"/>
        <w:rPr>
          <w:rFonts w:ascii="Book Antiqua" w:hAnsi="Book Antiqua"/>
          <w:color w:val="000000" w:themeColor="text1"/>
          <w:sz w:val="28"/>
          <w:szCs w:val="28"/>
          <w:lang w:val="sq-AL"/>
        </w:rPr>
      </w:pPr>
      <w:r w:rsidRPr="00EF6876">
        <w:rPr>
          <w:rFonts w:ascii="Book Antiqua" w:hAnsi="Book Antiqua"/>
          <w:color w:val="000000" w:themeColor="text1"/>
          <w:sz w:val="28"/>
          <w:szCs w:val="28"/>
          <w:lang w:val="sq-AL"/>
        </w:rPr>
        <w:t>Dodatak - Detaljna tabela sa</w:t>
      </w:r>
      <w:r w:rsidR="00EB7047">
        <w:rPr>
          <w:rFonts w:ascii="Book Antiqua" w:hAnsi="Book Antiqua"/>
          <w:color w:val="000000" w:themeColor="text1"/>
          <w:sz w:val="28"/>
          <w:szCs w:val="28"/>
          <w:lang w:val="sq-AL"/>
        </w:rPr>
        <w:t xml:space="preserve"> </w:t>
      </w:r>
      <w:proofErr w:type="spellStart"/>
      <w:r w:rsidR="00EB7047">
        <w:rPr>
          <w:rFonts w:ascii="Book Antiqua" w:hAnsi="Book Antiqua"/>
          <w:color w:val="000000" w:themeColor="text1"/>
          <w:sz w:val="28"/>
          <w:szCs w:val="28"/>
          <w:lang w:val="sq-AL"/>
        </w:rPr>
        <w:t>informacijama</w:t>
      </w:r>
      <w:proofErr w:type="spellEnd"/>
      <w:r w:rsidR="00EB7047">
        <w:rPr>
          <w:rFonts w:ascii="Book Antiqua" w:hAnsi="Book Antiqua"/>
          <w:color w:val="000000" w:themeColor="text1"/>
          <w:sz w:val="28"/>
          <w:szCs w:val="28"/>
          <w:lang w:val="sq-AL"/>
        </w:rPr>
        <w:t xml:space="preserve"> o </w:t>
      </w:r>
      <w:proofErr w:type="spellStart"/>
      <w:r w:rsidR="00EB7047">
        <w:rPr>
          <w:rFonts w:ascii="Book Antiqua" w:hAnsi="Book Antiqua"/>
          <w:color w:val="000000" w:themeColor="text1"/>
          <w:sz w:val="28"/>
          <w:szCs w:val="28"/>
          <w:lang w:val="sq-AL"/>
        </w:rPr>
        <w:t>odobrenim</w:t>
      </w:r>
      <w:proofErr w:type="spellEnd"/>
      <w:r w:rsidR="00EB7047">
        <w:rPr>
          <w:rFonts w:ascii="Book Antiqua" w:hAnsi="Book Antiqua"/>
          <w:color w:val="000000" w:themeColor="text1"/>
          <w:sz w:val="28"/>
          <w:szCs w:val="28"/>
          <w:lang w:val="sq-AL"/>
        </w:rPr>
        <w:t xml:space="preserve"> </w:t>
      </w:r>
      <w:proofErr w:type="spellStart"/>
      <w:r w:rsidR="00EB7047">
        <w:rPr>
          <w:rFonts w:ascii="Book Antiqua" w:hAnsi="Book Antiqua"/>
          <w:color w:val="000000" w:themeColor="text1"/>
          <w:sz w:val="28"/>
          <w:szCs w:val="28"/>
          <w:lang w:val="sq-AL"/>
        </w:rPr>
        <w:t>zaht</w:t>
      </w:r>
      <w:r w:rsidRPr="00EF6876">
        <w:rPr>
          <w:rFonts w:ascii="Book Antiqua" w:hAnsi="Book Antiqua"/>
          <w:color w:val="000000" w:themeColor="text1"/>
          <w:sz w:val="28"/>
          <w:szCs w:val="28"/>
          <w:lang w:val="sq-AL"/>
        </w:rPr>
        <w:t>evima</w:t>
      </w:r>
      <w:proofErr w:type="spellEnd"/>
      <w:r w:rsidRPr="00EF6876">
        <w:rPr>
          <w:rFonts w:ascii="Book Antiqua" w:hAnsi="Book Antiqua"/>
          <w:color w:val="000000" w:themeColor="text1"/>
          <w:sz w:val="28"/>
          <w:szCs w:val="28"/>
          <w:lang w:val="sq-AL"/>
        </w:rPr>
        <w:t xml:space="preserve">, </w:t>
      </w:r>
      <w:proofErr w:type="spellStart"/>
      <w:r w:rsidRPr="00EF6876">
        <w:rPr>
          <w:rFonts w:ascii="Book Antiqua" w:hAnsi="Book Antiqua"/>
          <w:color w:val="000000" w:themeColor="text1"/>
          <w:sz w:val="28"/>
          <w:szCs w:val="28"/>
          <w:lang w:val="sq-AL"/>
        </w:rPr>
        <w:t>obrazloženjim</w:t>
      </w:r>
      <w:r w:rsidR="00EB7047">
        <w:rPr>
          <w:rFonts w:ascii="Book Antiqua" w:hAnsi="Book Antiqua"/>
          <w:color w:val="000000" w:themeColor="text1"/>
          <w:sz w:val="28"/>
          <w:szCs w:val="28"/>
          <w:lang w:val="sq-AL"/>
        </w:rPr>
        <w:t>a</w:t>
      </w:r>
      <w:proofErr w:type="spellEnd"/>
      <w:r w:rsidR="00EB7047">
        <w:rPr>
          <w:rFonts w:ascii="Book Antiqua" w:hAnsi="Book Antiqua"/>
          <w:color w:val="000000" w:themeColor="text1"/>
          <w:sz w:val="28"/>
          <w:szCs w:val="28"/>
          <w:lang w:val="sq-AL"/>
        </w:rPr>
        <w:t xml:space="preserve"> </w:t>
      </w:r>
      <w:proofErr w:type="spellStart"/>
      <w:r w:rsidR="00EB7047">
        <w:rPr>
          <w:rFonts w:ascii="Book Antiqua" w:hAnsi="Book Antiqua"/>
          <w:color w:val="000000" w:themeColor="text1"/>
          <w:sz w:val="28"/>
          <w:szCs w:val="28"/>
          <w:lang w:val="sq-AL"/>
        </w:rPr>
        <w:t>za</w:t>
      </w:r>
      <w:proofErr w:type="spellEnd"/>
      <w:r w:rsidR="00EB7047">
        <w:rPr>
          <w:rFonts w:ascii="Book Antiqua" w:hAnsi="Book Antiqua"/>
          <w:color w:val="000000" w:themeColor="text1"/>
          <w:sz w:val="28"/>
          <w:szCs w:val="28"/>
          <w:lang w:val="sq-AL"/>
        </w:rPr>
        <w:t xml:space="preserve"> </w:t>
      </w:r>
      <w:proofErr w:type="spellStart"/>
      <w:r w:rsidR="00EB7047">
        <w:rPr>
          <w:rFonts w:ascii="Book Antiqua" w:hAnsi="Book Antiqua"/>
          <w:color w:val="000000" w:themeColor="text1"/>
          <w:sz w:val="28"/>
          <w:szCs w:val="28"/>
          <w:lang w:val="sq-AL"/>
        </w:rPr>
        <w:t>prihvaćene</w:t>
      </w:r>
      <w:proofErr w:type="spellEnd"/>
      <w:r w:rsidR="00EB7047">
        <w:rPr>
          <w:rFonts w:ascii="Book Antiqua" w:hAnsi="Book Antiqua"/>
          <w:color w:val="000000" w:themeColor="text1"/>
          <w:sz w:val="28"/>
          <w:szCs w:val="28"/>
          <w:lang w:val="sq-AL"/>
        </w:rPr>
        <w:t xml:space="preserve"> i odbijene </w:t>
      </w:r>
      <w:proofErr w:type="spellStart"/>
      <w:r w:rsidR="00EB7047">
        <w:rPr>
          <w:rFonts w:ascii="Book Antiqua" w:hAnsi="Book Antiqua"/>
          <w:color w:val="000000" w:themeColor="text1"/>
          <w:sz w:val="28"/>
          <w:szCs w:val="28"/>
          <w:lang w:val="sq-AL"/>
        </w:rPr>
        <w:t>zaht</w:t>
      </w:r>
      <w:r w:rsidRPr="00EF6876">
        <w:rPr>
          <w:rFonts w:ascii="Book Antiqua" w:hAnsi="Book Antiqua"/>
          <w:color w:val="000000" w:themeColor="text1"/>
          <w:sz w:val="28"/>
          <w:szCs w:val="28"/>
          <w:lang w:val="sq-AL"/>
        </w:rPr>
        <w:t>eve</w:t>
      </w:r>
      <w:proofErr w:type="spellEnd"/>
      <w:r w:rsidRPr="00EF6876">
        <w:rPr>
          <w:rFonts w:ascii="Book Antiqua" w:hAnsi="Book Antiqua"/>
          <w:color w:val="000000" w:themeColor="text1"/>
          <w:sz w:val="28"/>
          <w:szCs w:val="28"/>
          <w:lang w:val="sq-AL"/>
        </w:rPr>
        <w:t>.</w:t>
      </w:r>
    </w:p>
    <w:p w14:paraId="288E5FAD" w14:textId="77777777" w:rsidR="00535481" w:rsidRPr="00EF6876" w:rsidRDefault="00535481" w:rsidP="00535481">
      <w:pPr>
        <w:ind w:left="-993"/>
        <w:rPr>
          <w:rFonts w:ascii="Book Antiqua" w:hAnsi="Book Antiqua"/>
          <w:color w:val="000000" w:themeColor="text1"/>
          <w:sz w:val="28"/>
          <w:szCs w:val="28"/>
          <w:lang w:val="sq-AL"/>
        </w:rPr>
      </w:pPr>
    </w:p>
    <w:tbl>
      <w:tblPr>
        <w:tblStyle w:val="TableGrid"/>
        <w:tblW w:w="11610" w:type="dxa"/>
        <w:tblInd w:w="-1265" w:type="dxa"/>
        <w:tblLook w:val="04A0" w:firstRow="1" w:lastRow="0" w:firstColumn="1" w:lastColumn="0" w:noHBand="0" w:noVBand="1"/>
      </w:tblPr>
      <w:tblGrid>
        <w:gridCol w:w="552"/>
        <w:gridCol w:w="2935"/>
        <w:gridCol w:w="2652"/>
        <w:gridCol w:w="923"/>
        <w:gridCol w:w="987"/>
        <w:gridCol w:w="449"/>
        <w:gridCol w:w="3112"/>
      </w:tblGrid>
      <w:tr w:rsidR="00535481" w:rsidRPr="00EF6876" w14:paraId="5A461754" w14:textId="77777777" w:rsidTr="003A4D3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78F925B8" w14:textId="77777777" w:rsidR="00535481" w:rsidRPr="00EF6876" w:rsidRDefault="00535481" w:rsidP="003A4D39">
            <w:pPr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</w:pPr>
            <w:proofErr w:type="spellStart"/>
            <w:r w:rsidRPr="00EF6876"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>br</w:t>
            </w:r>
            <w:proofErr w:type="spellEnd"/>
            <w:r w:rsidRPr="00EF6876"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0928F4B0" w14:textId="063C1E61" w:rsidR="00535481" w:rsidRPr="00EF6876" w:rsidRDefault="00EB7047" w:rsidP="003A4D39">
            <w:pPr>
              <w:jc w:val="both"/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</w:pPr>
            <w:proofErr w:type="spellStart"/>
            <w:r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>Zahtevi</w:t>
            </w:r>
            <w:proofErr w:type="spellEnd"/>
            <w:r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 xml:space="preserve"> / </w:t>
            </w:r>
            <w:proofErr w:type="spellStart"/>
            <w:r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>pr</w:t>
            </w:r>
            <w:r w:rsidR="00535481" w:rsidRPr="00EF6876"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>edlozi</w:t>
            </w:r>
            <w:proofErr w:type="spellEnd"/>
            <w:r w:rsidR="00535481" w:rsidRPr="00EF6876"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 xml:space="preserve"> / </w:t>
            </w:r>
            <w:proofErr w:type="spellStart"/>
            <w:r w:rsidR="00535481" w:rsidRPr="00EF6876"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>komentari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033FCCB2" w14:textId="648461EE" w:rsidR="00535481" w:rsidRPr="00EF6876" w:rsidRDefault="00535481" w:rsidP="003A4D39">
            <w:pPr>
              <w:jc w:val="both"/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</w:pPr>
            <w:r w:rsidRPr="00EF6876"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 xml:space="preserve">Ko je podneo zahtev/sugestiju za </w:t>
            </w:r>
            <w:r w:rsidRPr="00EF6876">
              <w:rPr>
                <w:rFonts w:ascii="Book Antiqua" w:hAnsi="Book Antiqua"/>
                <w:color w:val="000000" w:themeColor="text1"/>
                <w:sz w:val="28"/>
                <w:szCs w:val="28"/>
                <w:lang w:val="sq-AL" w:eastAsia="x-none"/>
              </w:rPr>
              <w:t xml:space="preserve">Nacrt </w:t>
            </w:r>
            <w:r w:rsidR="003A3D47" w:rsidRPr="003A3D47">
              <w:rPr>
                <w:rFonts w:ascii="Book Antiqua" w:hAnsi="Book Antiqua"/>
                <w:color w:val="000000" w:themeColor="text1"/>
                <w:sz w:val="28"/>
                <w:szCs w:val="28"/>
                <w:lang w:val="sq-AL" w:eastAsia="x-none"/>
              </w:rPr>
              <w:t>Uredbe o Transparentnosti Opštine Uroševac i Nacrt Akcionog Plana za Transparentnost Opštine 2025-2028?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419C8A74" w14:textId="31515AFD" w:rsidR="00535481" w:rsidRPr="00EF6876" w:rsidRDefault="00EB7047" w:rsidP="003A4D39">
            <w:pPr>
              <w:jc w:val="both"/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</w:pPr>
            <w:r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 xml:space="preserve">Status </w:t>
            </w:r>
            <w:proofErr w:type="spellStart"/>
            <w:r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>zahteva</w:t>
            </w:r>
            <w:proofErr w:type="spellEnd"/>
            <w:r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>/</w:t>
            </w:r>
            <w:proofErr w:type="spellStart"/>
            <w:r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>predlog</w:t>
            </w:r>
            <w:proofErr w:type="spellEnd"/>
            <w:r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>prihvaćen</w:t>
            </w:r>
            <w:proofErr w:type="spellEnd"/>
            <w:r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 xml:space="preserve">, </w:t>
            </w:r>
            <w:proofErr w:type="spellStart"/>
            <w:r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>d</w:t>
            </w:r>
            <w:r w:rsidR="00535481" w:rsidRPr="00EF6876"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>elimično</w:t>
            </w:r>
            <w:proofErr w:type="spellEnd"/>
            <w:r w:rsidR="00535481" w:rsidRPr="00EF6876"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 xml:space="preserve"> </w:t>
            </w:r>
            <w:proofErr w:type="spellStart"/>
            <w:r w:rsidR="00535481" w:rsidRPr="00EF6876"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>prihvaćen</w:t>
            </w:r>
            <w:proofErr w:type="spellEnd"/>
            <w:r w:rsidR="00535481" w:rsidRPr="00EF6876"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 xml:space="preserve"> </w:t>
            </w:r>
            <w:proofErr w:type="spellStart"/>
            <w:r w:rsidR="00535481" w:rsidRPr="00EF6876"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>ili</w:t>
            </w:r>
            <w:proofErr w:type="spellEnd"/>
            <w:r w:rsidR="00535481" w:rsidRPr="00EF6876"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 xml:space="preserve"> </w:t>
            </w:r>
            <w:proofErr w:type="spellStart"/>
            <w:r w:rsidR="00535481" w:rsidRPr="00EF6876"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>nije</w:t>
            </w:r>
            <w:proofErr w:type="spellEnd"/>
            <w:r w:rsidR="00535481" w:rsidRPr="00EF6876"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 xml:space="preserve"> prihvaćen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2D784A0D" w14:textId="77777777" w:rsidR="00535481" w:rsidRPr="00EF6876" w:rsidRDefault="00535481" w:rsidP="003A4D39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hAnsi="Book Antiqua"/>
                <w:bCs/>
                <w:color w:val="000000" w:themeColor="text1"/>
                <w:sz w:val="28"/>
                <w:szCs w:val="28"/>
                <w:lang w:val="sq-AL"/>
              </w:rPr>
            </w:pPr>
            <w:r w:rsidRPr="00EF6876">
              <w:rPr>
                <w:rFonts w:ascii="Book Antiqua" w:hAnsi="Book Antiqua"/>
                <w:bCs/>
                <w:color w:val="000000" w:themeColor="text1"/>
                <w:sz w:val="28"/>
                <w:szCs w:val="28"/>
                <w:lang w:val="sq-AL"/>
              </w:rPr>
              <w:t>Obrazloženje (komentar delimičnog prihvatanja i neprihvatanja komentara je</w:t>
            </w:r>
          </w:p>
          <w:p w14:paraId="7ABDB141" w14:textId="77777777" w:rsidR="00535481" w:rsidRPr="00EF6876" w:rsidRDefault="00535481" w:rsidP="003A4D39">
            <w:pPr>
              <w:jc w:val="both"/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</w:pPr>
            <w:r w:rsidRPr="00EF6876">
              <w:rPr>
                <w:rFonts w:ascii="Book Antiqua" w:hAnsi="Book Antiqua"/>
                <w:bCs/>
                <w:color w:val="000000" w:themeColor="text1"/>
                <w:sz w:val="28"/>
                <w:szCs w:val="28"/>
                <w:lang w:val="sq-AL"/>
              </w:rPr>
              <w:t>obavezno)</w:t>
            </w:r>
          </w:p>
        </w:tc>
      </w:tr>
      <w:tr w:rsidR="00535481" w:rsidRPr="00EF6876" w14:paraId="6B5EC643" w14:textId="77777777" w:rsidTr="003A4D3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000"/>
          </w:tcPr>
          <w:p w14:paraId="4DF9D026" w14:textId="77777777" w:rsidR="00535481" w:rsidRPr="00EF6876" w:rsidRDefault="00535481" w:rsidP="003A4D39">
            <w:pPr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/>
              </w:rPr>
            </w:pPr>
          </w:p>
        </w:tc>
        <w:tc>
          <w:tcPr>
            <w:tcW w:w="6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000" w:themeFill="accent4"/>
          </w:tcPr>
          <w:p w14:paraId="03B32B75" w14:textId="77777777" w:rsidR="00535481" w:rsidRPr="00EF6876" w:rsidRDefault="00535481" w:rsidP="003A4D39">
            <w:pPr>
              <w:jc w:val="both"/>
              <w:rPr>
                <w:rFonts w:ascii="Book Antiqua" w:hAnsi="Book Antiqua"/>
                <w:b/>
                <w:color w:val="4472C4" w:themeColor="accent5"/>
                <w:sz w:val="28"/>
                <w:szCs w:val="28"/>
                <w:lang w:val="sq-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000" w:themeFill="accent4"/>
          </w:tcPr>
          <w:p w14:paraId="0B96DF54" w14:textId="77777777" w:rsidR="00535481" w:rsidRPr="00EF6876" w:rsidRDefault="00535481" w:rsidP="003A4D39">
            <w:pPr>
              <w:jc w:val="both"/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000" w:themeFill="accent4"/>
          </w:tcPr>
          <w:p w14:paraId="3602595B" w14:textId="77777777" w:rsidR="00535481" w:rsidRPr="00EF6876" w:rsidRDefault="00535481" w:rsidP="003A4D39">
            <w:pPr>
              <w:jc w:val="both"/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132AC89C" w14:textId="77777777" w:rsidR="00535481" w:rsidRPr="00EF6876" w:rsidRDefault="00535481" w:rsidP="003A4D39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hAnsi="Book Antiqua"/>
                <w:b/>
                <w:bCs/>
                <w:color w:val="000000" w:themeColor="text1"/>
                <w:sz w:val="28"/>
                <w:szCs w:val="28"/>
                <w:lang w:val="sq-AL"/>
              </w:rPr>
            </w:pPr>
          </w:p>
        </w:tc>
      </w:tr>
      <w:tr w:rsidR="00535481" w:rsidRPr="00EF6876" w14:paraId="17427454" w14:textId="77777777" w:rsidTr="003A4D3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DE8DE05" w14:textId="77777777" w:rsidR="00535481" w:rsidRPr="00EF6876" w:rsidRDefault="00535481" w:rsidP="003A4D39">
            <w:pPr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/>
              </w:rPr>
            </w:pPr>
            <w:r w:rsidRPr="00EF6876"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599A2C06" w14:textId="77777777" w:rsidR="00535481" w:rsidRPr="00EF6876" w:rsidRDefault="00535481" w:rsidP="003A4D39">
            <w:pPr>
              <w:jc w:val="both"/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/>
              </w:rPr>
            </w:pPr>
            <w:r w:rsidRPr="00EF6876"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0A97C397" w14:textId="77777777" w:rsidR="00535481" w:rsidRPr="00EF6876" w:rsidRDefault="00535481" w:rsidP="003A4D39">
            <w:pPr>
              <w:jc w:val="both"/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/>
              </w:rPr>
            </w:pPr>
            <w:r w:rsidRPr="00EF6876"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/>
              </w:rPr>
              <w:t>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7B37306C" w14:textId="77777777" w:rsidR="00535481" w:rsidRPr="00EF6876" w:rsidRDefault="00535481" w:rsidP="003A4D39">
            <w:pPr>
              <w:jc w:val="both"/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/>
              </w:rPr>
            </w:pPr>
            <w:r w:rsidRPr="00EF6876"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/>
              </w:rPr>
              <w:t>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0F49A4C3" w14:textId="77777777" w:rsidR="00535481" w:rsidRPr="00EF6876" w:rsidRDefault="00535481" w:rsidP="003A4D39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hAnsi="Book Antiqua"/>
                <w:b/>
                <w:bCs/>
                <w:color w:val="000000" w:themeColor="text1"/>
                <w:sz w:val="28"/>
                <w:szCs w:val="28"/>
                <w:lang w:val="sq-AL"/>
              </w:rPr>
            </w:pPr>
            <w:r w:rsidRPr="00EF6876">
              <w:rPr>
                <w:rFonts w:ascii="Book Antiqua" w:hAnsi="Book Antiqua"/>
                <w:b/>
                <w:bCs/>
                <w:color w:val="000000" w:themeColor="text1"/>
                <w:sz w:val="28"/>
                <w:szCs w:val="28"/>
                <w:lang w:val="sq-AL"/>
              </w:rPr>
              <w:t>0</w:t>
            </w:r>
          </w:p>
        </w:tc>
      </w:tr>
    </w:tbl>
    <w:p w14:paraId="6B7589CA" w14:textId="77777777" w:rsidR="00535481" w:rsidRPr="00EF6876" w:rsidRDefault="00535481" w:rsidP="00535481">
      <w:pPr>
        <w:tabs>
          <w:tab w:val="left" w:pos="7005"/>
        </w:tabs>
        <w:spacing w:after="300"/>
        <w:rPr>
          <w:rFonts w:ascii="Book Antiqua" w:hAnsi="Book Antiqua"/>
          <w:b/>
          <w:sz w:val="28"/>
          <w:szCs w:val="28"/>
          <w:lang w:val="sq-AL"/>
        </w:rPr>
      </w:pPr>
    </w:p>
    <w:p w14:paraId="1733EAF8" w14:textId="77777777" w:rsidR="00535481" w:rsidRPr="00EF6876" w:rsidRDefault="00535481" w:rsidP="00535481">
      <w:pPr>
        <w:tabs>
          <w:tab w:val="left" w:pos="7005"/>
        </w:tabs>
        <w:spacing w:after="300"/>
        <w:rPr>
          <w:rFonts w:ascii="Book Antiqua" w:hAnsi="Book Antiqua"/>
          <w:b/>
          <w:sz w:val="28"/>
          <w:szCs w:val="28"/>
          <w:lang w:val="sq-AL"/>
        </w:rPr>
      </w:pPr>
      <w:r w:rsidRPr="00EF6876">
        <w:rPr>
          <w:rFonts w:ascii="Book Antiqua" w:hAnsi="Book Antiqua"/>
          <w:b/>
          <w:sz w:val="28"/>
          <w:szCs w:val="28"/>
          <w:lang w:val="sq-AL"/>
        </w:rPr>
        <w:t>Skraćenice:</w:t>
      </w:r>
    </w:p>
    <w:p w14:paraId="3DC9E4D1" w14:textId="24E54EA6" w:rsidR="00535481" w:rsidRPr="00EF6876" w:rsidRDefault="00EB7047" w:rsidP="00535481">
      <w:pPr>
        <w:tabs>
          <w:tab w:val="left" w:pos="7005"/>
        </w:tabs>
        <w:spacing w:after="300"/>
        <w:rPr>
          <w:rFonts w:ascii="Book Antiqua" w:hAnsi="Book Antiqua"/>
          <w:sz w:val="28"/>
          <w:szCs w:val="28"/>
          <w:lang w:val="sq-AL"/>
        </w:rPr>
      </w:pPr>
      <w:r>
        <w:rPr>
          <w:rFonts w:ascii="Book Antiqua" w:hAnsi="Book Antiqua"/>
          <w:sz w:val="28"/>
          <w:szCs w:val="28"/>
          <w:lang w:val="sq-AL"/>
        </w:rPr>
        <w:t>Ž</w:t>
      </w:r>
      <w:r w:rsidR="00535481" w:rsidRPr="00EF6876">
        <w:rPr>
          <w:rFonts w:ascii="Book Antiqua" w:hAnsi="Book Antiqua"/>
          <w:sz w:val="28"/>
          <w:szCs w:val="28"/>
          <w:lang w:val="sq-AL"/>
        </w:rPr>
        <w:t>-</w:t>
      </w:r>
      <w:proofErr w:type="spellStart"/>
      <w:r w:rsidR="00535481" w:rsidRPr="00EF6876">
        <w:rPr>
          <w:rFonts w:ascii="Book Antiqua" w:hAnsi="Book Antiqua"/>
          <w:sz w:val="28"/>
          <w:szCs w:val="28"/>
          <w:lang w:val="sq-AL"/>
        </w:rPr>
        <w:t>ženski</w:t>
      </w:r>
      <w:proofErr w:type="spellEnd"/>
    </w:p>
    <w:p w14:paraId="055BECA9" w14:textId="77777777" w:rsidR="00535481" w:rsidRPr="00EF6876" w:rsidRDefault="00535481" w:rsidP="00535481">
      <w:pPr>
        <w:tabs>
          <w:tab w:val="left" w:pos="7005"/>
        </w:tabs>
        <w:spacing w:after="300"/>
        <w:rPr>
          <w:rFonts w:ascii="Book Antiqua" w:hAnsi="Book Antiqua"/>
          <w:sz w:val="28"/>
          <w:szCs w:val="28"/>
          <w:lang w:val="sq-AL"/>
        </w:rPr>
      </w:pPr>
      <w:r w:rsidRPr="00EF6876">
        <w:rPr>
          <w:rFonts w:ascii="Book Antiqua" w:hAnsi="Book Antiqua"/>
          <w:sz w:val="28"/>
          <w:szCs w:val="28"/>
          <w:lang w:val="sq-AL"/>
        </w:rPr>
        <w:t>M-muški</w:t>
      </w:r>
    </w:p>
    <w:p w14:paraId="3292D4DB" w14:textId="431562EB" w:rsidR="00535481" w:rsidRPr="00EF6876" w:rsidRDefault="00EB7047" w:rsidP="00535481">
      <w:pPr>
        <w:tabs>
          <w:tab w:val="left" w:pos="7005"/>
        </w:tabs>
        <w:spacing w:after="300"/>
        <w:rPr>
          <w:rFonts w:ascii="Book Antiqua" w:hAnsi="Book Antiqua"/>
          <w:sz w:val="28"/>
          <w:szCs w:val="28"/>
          <w:lang w:val="sq-AL"/>
        </w:rPr>
      </w:pPr>
      <w:r>
        <w:rPr>
          <w:rFonts w:ascii="Book Antiqua" w:hAnsi="Book Antiqua"/>
          <w:sz w:val="28"/>
          <w:szCs w:val="28"/>
          <w:lang w:val="sq-AL"/>
        </w:rPr>
        <w:t>U-</w:t>
      </w:r>
      <w:proofErr w:type="spellStart"/>
      <w:r>
        <w:rPr>
          <w:rFonts w:ascii="Book Antiqua" w:hAnsi="Book Antiqua"/>
          <w:sz w:val="28"/>
          <w:szCs w:val="28"/>
          <w:lang w:val="sq-AL"/>
        </w:rPr>
        <w:t>Ukupno</w:t>
      </w:r>
      <w:proofErr w:type="spellEnd"/>
    </w:p>
    <w:p w14:paraId="60B70850" w14:textId="77777777" w:rsidR="00535481" w:rsidRDefault="00535481" w:rsidP="00535481">
      <w:pPr>
        <w:rPr>
          <w:rFonts w:ascii="Book Antiqua" w:hAnsi="Book Antiqua"/>
          <w:sz w:val="28"/>
          <w:szCs w:val="28"/>
          <w:lang w:val="sq-AL"/>
        </w:rPr>
      </w:pPr>
    </w:p>
    <w:p w14:paraId="68C6DAFF" w14:textId="2F048182" w:rsidR="00535481" w:rsidRPr="00EF6876" w:rsidRDefault="00EB7047" w:rsidP="00535481">
      <w:pPr>
        <w:rPr>
          <w:rFonts w:ascii="Book Antiqua" w:hAnsi="Book Antiqua"/>
          <w:sz w:val="28"/>
          <w:szCs w:val="28"/>
          <w:lang w:val="sq-AL"/>
        </w:rPr>
      </w:pPr>
      <w:proofErr w:type="spellStart"/>
      <w:r>
        <w:rPr>
          <w:rFonts w:ascii="Book Antiqua" w:hAnsi="Book Antiqua"/>
          <w:sz w:val="28"/>
          <w:szCs w:val="28"/>
          <w:lang w:val="sq-AL"/>
        </w:rPr>
        <w:t>Izv</w:t>
      </w:r>
      <w:r w:rsidR="00535481" w:rsidRPr="00EF6876">
        <w:rPr>
          <w:rFonts w:ascii="Book Antiqua" w:hAnsi="Book Antiqua"/>
          <w:sz w:val="28"/>
          <w:szCs w:val="28"/>
          <w:lang w:val="sq-AL"/>
        </w:rPr>
        <w:t>eštaj</w:t>
      </w:r>
      <w:proofErr w:type="spellEnd"/>
      <w:r w:rsidR="00535481" w:rsidRPr="00EF6876">
        <w:rPr>
          <w:rFonts w:ascii="Book Antiqua" w:hAnsi="Book Antiqua"/>
          <w:sz w:val="28"/>
          <w:szCs w:val="28"/>
          <w:lang w:val="sq-AL"/>
        </w:rPr>
        <w:t xml:space="preserve"> </w:t>
      </w:r>
      <w:proofErr w:type="spellStart"/>
      <w:r w:rsidR="00535481" w:rsidRPr="00EF6876">
        <w:rPr>
          <w:rFonts w:ascii="Book Antiqua" w:hAnsi="Book Antiqua"/>
          <w:sz w:val="28"/>
          <w:szCs w:val="28"/>
          <w:lang w:val="sq-AL"/>
        </w:rPr>
        <w:t>su</w:t>
      </w:r>
      <w:proofErr w:type="spellEnd"/>
      <w:r w:rsidR="00535481" w:rsidRPr="00EF6876">
        <w:rPr>
          <w:rFonts w:ascii="Book Antiqua" w:hAnsi="Book Antiqua"/>
          <w:sz w:val="28"/>
          <w:szCs w:val="28"/>
          <w:lang w:val="sq-AL"/>
        </w:rPr>
        <w:t xml:space="preserve"> </w:t>
      </w:r>
      <w:proofErr w:type="spellStart"/>
      <w:r w:rsidR="00535481" w:rsidRPr="00EF6876">
        <w:rPr>
          <w:rFonts w:ascii="Book Antiqua" w:hAnsi="Book Antiqua"/>
          <w:sz w:val="28"/>
          <w:szCs w:val="28"/>
          <w:lang w:val="sq-AL"/>
        </w:rPr>
        <w:t>pripremili</w:t>
      </w:r>
      <w:proofErr w:type="spellEnd"/>
      <w:r w:rsidR="00535481" w:rsidRPr="00EF6876">
        <w:rPr>
          <w:rFonts w:ascii="Book Antiqua" w:hAnsi="Book Antiqua"/>
          <w:sz w:val="28"/>
          <w:szCs w:val="28"/>
          <w:lang w:val="sq-AL"/>
        </w:rPr>
        <w:t>:</w:t>
      </w:r>
    </w:p>
    <w:p w14:paraId="2FCC6518" w14:textId="77777777" w:rsidR="00535481" w:rsidRDefault="00535481" w:rsidP="00535481">
      <w:pPr>
        <w:rPr>
          <w:rFonts w:ascii="Book Antiqua" w:eastAsia="Calibri" w:hAnsi="Book Antiqua"/>
          <w:sz w:val="28"/>
          <w:szCs w:val="28"/>
          <w:lang w:val="sq-AL"/>
        </w:rPr>
      </w:pPr>
    </w:p>
    <w:p w14:paraId="3AF04F87" w14:textId="77777777" w:rsidR="003A3D47" w:rsidRDefault="00535481" w:rsidP="003A3D47">
      <w:pPr>
        <w:rPr>
          <w:rFonts w:ascii="Book Antiqua" w:eastAsia="Calibri" w:hAnsi="Book Antiqua"/>
          <w:sz w:val="28"/>
          <w:szCs w:val="28"/>
          <w:lang w:val="sq-AL"/>
        </w:rPr>
      </w:pPr>
      <w:r w:rsidRPr="00EF6876">
        <w:rPr>
          <w:rFonts w:ascii="Book Antiqua" w:eastAsia="Calibri" w:hAnsi="Book Antiqua"/>
          <w:sz w:val="28"/>
          <w:szCs w:val="28"/>
          <w:lang w:val="sq-AL"/>
        </w:rPr>
        <w:t xml:space="preserve">Shyhrete Topalli </w:t>
      </w:r>
      <w:r w:rsidR="003A3D47">
        <w:rPr>
          <w:rFonts w:ascii="Book Antiqua" w:eastAsia="Calibri" w:hAnsi="Book Antiqua"/>
          <w:sz w:val="28"/>
          <w:szCs w:val="28"/>
          <w:lang w:val="sq-AL"/>
        </w:rPr>
        <w:t>-Rexhepi</w:t>
      </w:r>
    </w:p>
    <w:p w14:paraId="54BAF244" w14:textId="4F522CC3" w:rsidR="00535481" w:rsidRPr="003A3D47" w:rsidRDefault="0022194A" w:rsidP="003A3D47">
      <w:pPr>
        <w:rPr>
          <w:rFonts w:ascii="Book Antiqua" w:eastAsia="Calibri" w:hAnsi="Book Antiqua"/>
          <w:sz w:val="28"/>
          <w:szCs w:val="28"/>
          <w:lang w:val="sq-AL"/>
        </w:rPr>
      </w:pPr>
      <w:r>
        <w:rPr>
          <w:rFonts w:ascii="Book Antiqua" w:eastAsia="Calibri" w:hAnsi="Book Antiqua"/>
          <w:sz w:val="28"/>
          <w:szCs w:val="28"/>
          <w:lang w:val="sq-AL"/>
        </w:rPr>
        <w:t>Rukovodilac</w:t>
      </w:r>
      <w:bookmarkStart w:id="0" w:name="_GoBack"/>
      <w:bookmarkEnd w:id="0"/>
      <w:r w:rsidR="00535481" w:rsidRPr="00EF6876">
        <w:rPr>
          <w:rFonts w:ascii="Book Antiqua" w:eastAsia="Calibri" w:hAnsi="Book Antiqua"/>
          <w:sz w:val="28"/>
          <w:szCs w:val="28"/>
          <w:lang w:val="sq-AL"/>
        </w:rPr>
        <w:t xml:space="preserve"> Kancelarije za informisanje i javno komuniciranje</w:t>
      </w:r>
    </w:p>
    <w:sectPr w:rsidR="00535481" w:rsidRPr="003A3D47" w:rsidSect="0089182B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D177CE" w14:textId="77777777" w:rsidR="00D239D7" w:rsidRDefault="00D239D7" w:rsidP="00202C4C">
      <w:pPr>
        <w:spacing w:after="0" w:line="240" w:lineRule="auto"/>
      </w:pPr>
      <w:r>
        <w:separator/>
      </w:r>
    </w:p>
  </w:endnote>
  <w:endnote w:type="continuationSeparator" w:id="0">
    <w:p w14:paraId="5DD068E6" w14:textId="77777777" w:rsidR="00D239D7" w:rsidRDefault="00D239D7" w:rsidP="00202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9D3BE3" w14:textId="77777777" w:rsidR="00D239D7" w:rsidRDefault="00D239D7" w:rsidP="00202C4C">
      <w:pPr>
        <w:spacing w:after="0" w:line="240" w:lineRule="auto"/>
      </w:pPr>
      <w:r>
        <w:separator/>
      </w:r>
    </w:p>
  </w:footnote>
  <w:footnote w:type="continuationSeparator" w:id="0">
    <w:p w14:paraId="33F63374" w14:textId="77777777" w:rsidR="00D239D7" w:rsidRDefault="00D239D7" w:rsidP="00202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A610A" w14:textId="77777777" w:rsidR="00425010" w:rsidRDefault="00425010" w:rsidP="001E79EC">
    <w:pPr>
      <w:pStyle w:val="Header"/>
    </w:pPr>
  </w:p>
  <w:p w14:paraId="723DBF56" w14:textId="77777777" w:rsidR="00425010" w:rsidRDefault="00425010" w:rsidP="001E79EC">
    <w:pPr>
      <w:pStyle w:val="Header"/>
    </w:pPr>
  </w:p>
  <w:p w14:paraId="111D7E8C" w14:textId="77777777" w:rsidR="00425010" w:rsidRDefault="00425010" w:rsidP="001E79EC">
    <w:pPr>
      <w:pStyle w:val="Header"/>
    </w:pPr>
  </w:p>
  <w:p w14:paraId="3179D4D5" w14:textId="77777777" w:rsidR="00425010" w:rsidRDefault="00425010" w:rsidP="001E79EC">
    <w:pPr>
      <w:pStyle w:val="Header"/>
    </w:pPr>
  </w:p>
  <w:p w14:paraId="4AD8298E" w14:textId="77777777" w:rsidR="001E79EC" w:rsidRDefault="001E79EC">
    <w:pPr>
      <w:pStyle w:val="Header"/>
    </w:pPr>
  </w:p>
  <w:p w14:paraId="61BF091F" w14:textId="77777777" w:rsidR="001E79EC" w:rsidRDefault="001E79EC">
    <w:pPr>
      <w:pStyle w:val="Header"/>
    </w:pPr>
  </w:p>
  <w:p w14:paraId="78CDD09C" w14:textId="77777777" w:rsidR="001E79EC" w:rsidRDefault="001E79EC">
    <w:pPr>
      <w:pStyle w:val="Header"/>
    </w:pPr>
  </w:p>
  <w:p w14:paraId="0AC8F586" w14:textId="77777777" w:rsidR="00202C4C" w:rsidRDefault="00451E3D">
    <w:pPr>
      <w:pStyle w:val="Header"/>
    </w:pPr>
    <w:r>
      <w:rPr>
        <w:noProof/>
        <w:lang w:val="en-US"/>
      </w:rPr>
      <w:drawing>
        <wp:inline distT="0" distB="0" distL="0" distR="0" wp14:anchorId="4BAAC670" wp14:editId="718B8EBA">
          <wp:extent cx="5934075" cy="1752600"/>
          <wp:effectExtent l="0" t="0" r="9525" b="0"/>
          <wp:docPr id="1" name="Picture 1" descr="ZYRA-KABINETI I KRYETARIT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YRA-KABINETI I KRYETARIT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75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136AC"/>
    <w:multiLevelType w:val="hybridMultilevel"/>
    <w:tmpl w:val="7E2E2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4C"/>
    <w:rsid w:val="000010A4"/>
    <w:rsid w:val="00063A91"/>
    <w:rsid w:val="000C3698"/>
    <w:rsid w:val="000E7AB0"/>
    <w:rsid w:val="001E79EC"/>
    <w:rsid w:val="00202C4C"/>
    <w:rsid w:val="0022194A"/>
    <w:rsid w:val="00235E67"/>
    <w:rsid w:val="00246351"/>
    <w:rsid w:val="00394430"/>
    <w:rsid w:val="003A3D47"/>
    <w:rsid w:val="00411667"/>
    <w:rsid w:val="00425010"/>
    <w:rsid w:val="00451E3D"/>
    <w:rsid w:val="004D4698"/>
    <w:rsid w:val="004E671A"/>
    <w:rsid w:val="004F516F"/>
    <w:rsid w:val="005022D9"/>
    <w:rsid w:val="00535481"/>
    <w:rsid w:val="005526A0"/>
    <w:rsid w:val="006607F3"/>
    <w:rsid w:val="0069156A"/>
    <w:rsid w:val="006B3CAC"/>
    <w:rsid w:val="007B714A"/>
    <w:rsid w:val="007B7EB5"/>
    <w:rsid w:val="008143FF"/>
    <w:rsid w:val="008516DC"/>
    <w:rsid w:val="0089182B"/>
    <w:rsid w:val="00955FEA"/>
    <w:rsid w:val="00996E93"/>
    <w:rsid w:val="009A1F10"/>
    <w:rsid w:val="009B10C2"/>
    <w:rsid w:val="009E13B7"/>
    <w:rsid w:val="00B00FD0"/>
    <w:rsid w:val="00BA4DD8"/>
    <w:rsid w:val="00BC09E5"/>
    <w:rsid w:val="00BF585A"/>
    <w:rsid w:val="00C67341"/>
    <w:rsid w:val="00D12D00"/>
    <w:rsid w:val="00D239D7"/>
    <w:rsid w:val="00DF2CBD"/>
    <w:rsid w:val="00DF3CB3"/>
    <w:rsid w:val="00E47DCC"/>
    <w:rsid w:val="00E5105A"/>
    <w:rsid w:val="00EB7047"/>
    <w:rsid w:val="00EF3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3BC4A5"/>
  <w15:docId w15:val="{161B52B6-09DC-48A4-9DC0-1D1C827B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b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E3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2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C4C"/>
  </w:style>
  <w:style w:type="paragraph" w:styleId="Footer">
    <w:name w:val="footer"/>
    <w:basedOn w:val="Normal"/>
    <w:link w:val="FooterChar"/>
    <w:uiPriority w:val="99"/>
    <w:unhideWhenUsed/>
    <w:rsid w:val="00202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C4C"/>
  </w:style>
  <w:style w:type="paragraph" w:styleId="BalloonText">
    <w:name w:val="Balloon Text"/>
    <w:basedOn w:val="Normal"/>
    <w:link w:val="BalloonTextChar"/>
    <w:uiPriority w:val="99"/>
    <w:semiHidden/>
    <w:unhideWhenUsed/>
    <w:rsid w:val="00552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6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3548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35481"/>
    <w:pPr>
      <w:spacing w:after="0" w:line="240" w:lineRule="auto"/>
    </w:pPr>
    <w:rPr>
      <w:lang w:eastAsia="sq-AL"/>
    </w:rPr>
  </w:style>
  <w:style w:type="table" w:styleId="TableGrid">
    <w:name w:val="Table Grid"/>
    <w:basedOn w:val="TableNormal"/>
    <w:uiPriority w:val="39"/>
    <w:rsid w:val="0053548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535481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35481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aliases w:val="Indent Paragraph,Lettre d'introduction,Paragraphe de liste PBLH,Graph &amp; Table tite"/>
    <w:basedOn w:val="Normal"/>
    <w:link w:val="ListParagraphChar"/>
    <w:uiPriority w:val="34"/>
    <w:qFormat/>
    <w:rsid w:val="00535481"/>
    <w:pPr>
      <w:spacing w:after="0" w:line="240" w:lineRule="auto"/>
      <w:ind w:left="720"/>
      <w:contextualSpacing/>
    </w:pPr>
    <w:rPr>
      <w:rFonts w:eastAsia="Times New Roman"/>
    </w:rPr>
  </w:style>
  <w:style w:type="character" w:customStyle="1" w:styleId="ListParagraphChar">
    <w:name w:val="List Paragraph Char"/>
    <w:aliases w:val="Indent Paragraph Char,Lettre d'introduction Char,Paragraphe de liste PBLH Char,Graph &amp; Table tite Char"/>
    <w:link w:val="ListParagraph"/>
    <w:uiPriority w:val="34"/>
    <w:locked/>
    <w:rsid w:val="00535481"/>
    <w:rPr>
      <w:rFonts w:eastAsia="Times New Roman"/>
      <w:lang w:val="b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nsultimet.rks-gov.net/viewConsult.php?ConsultationID=4275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erizaj.rks-gov.net/konsultimet-publik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ferizaj.rks-gov.net/wp-content/uploads/2025/01/Procverbal-shqip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erizaj.rks-gov.net/news/mbahet-konsultimi-publik-per-draft-rregulloren-komunale-per-transparence-dhe-planin-e-veprimit-per-transparence-komunale-2025-2028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Ganimete Nuredini</cp:lastModifiedBy>
  <cp:revision>4</cp:revision>
  <cp:lastPrinted>2023-05-30T10:02:00Z</cp:lastPrinted>
  <dcterms:created xsi:type="dcterms:W3CDTF">2025-02-05T08:04:00Z</dcterms:created>
  <dcterms:modified xsi:type="dcterms:W3CDTF">2025-02-05T08:14:00Z</dcterms:modified>
</cp:coreProperties>
</file>