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D7B" w:rsidRDefault="001E79EC" w:rsidP="00CC7D7B">
      <w:pPr>
        <w:rPr>
          <w:rFonts w:ascii="Book Antiqua" w:hAnsi="Book Antiqua"/>
          <w:b/>
          <w:sz w:val="28"/>
          <w:szCs w:val="28"/>
          <w:lang w:val="sq-AL"/>
        </w:rPr>
      </w:pPr>
      <w:r>
        <w:rPr>
          <w:rFonts w:ascii="Book Antiqua" w:hAnsi="Book Antiqua"/>
          <w:b/>
          <w:sz w:val="28"/>
          <w:szCs w:val="28"/>
          <w:lang w:val="sq-AL"/>
        </w:rPr>
        <w:t xml:space="preserve">                                                     </w:t>
      </w:r>
      <w:r w:rsidR="00CC7D7B">
        <w:rPr>
          <w:rFonts w:ascii="Book Antiqua" w:hAnsi="Book Antiqua"/>
          <w:b/>
          <w:sz w:val="28"/>
          <w:szCs w:val="28"/>
          <w:lang w:val="sq-AL"/>
        </w:rPr>
        <w:t xml:space="preserve">                                                     </w:t>
      </w:r>
    </w:p>
    <w:p w:rsidR="00CC7D7B" w:rsidRDefault="00CC7D7B" w:rsidP="00CC7D7B">
      <w:pPr>
        <w:rPr>
          <w:rFonts w:ascii="Book Antiqua" w:hAnsi="Book Antiqua"/>
          <w:b/>
          <w:sz w:val="28"/>
          <w:szCs w:val="28"/>
          <w:lang w:val="sq-AL"/>
        </w:rPr>
      </w:pPr>
      <w:r>
        <w:rPr>
          <w:rFonts w:ascii="Book Antiqua" w:hAnsi="Book Antiqua"/>
          <w:b/>
          <w:sz w:val="28"/>
          <w:szCs w:val="28"/>
          <w:lang w:val="sq-AL"/>
        </w:rPr>
        <w:t xml:space="preserve">                                                         </w:t>
      </w:r>
    </w:p>
    <w:p w:rsidR="00CC7D7B" w:rsidRPr="00483890" w:rsidRDefault="00CC7D7B" w:rsidP="00CC7D7B">
      <w:pPr>
        <w:rPr>
          <w:rFonts w:ascii="Book Antiqua" w:hAnsi="Book Antiqua"/>
          <w:b/>
          <w:sz w:val="28"/>
          <w:szCs w:val="28"/>
          <w:lang w:val="sq-AL"/>
        </w:rPr>
      </w:pPr>
      <w:r w:rsidRPr="006E153C">
        <w:rPr>
          <w:b/>
          <w:sz w:val="32"/>
          <w:szCs w:val="32"/>
          <w:lang w:val="sq-AL"/>
        </w:rPr>
        <w:t xml:space="preserve">Raporti për mbajtjen e dëgjimit publik për përgatitjen e buxhetit për vitin 2025 </w:t>
      </w:r>
      <w:r w:rsidRPr="00483890">
        <w:rPr>
          <w:b/>
          <w:sz w:val="32"/>
          <w:szCs w:val="32"/>
          <w:lang w:val="sq-AL"/>
        </w:rPr>
        <w:t xml:space="preserve">me </w:t>
      </w:r>
      <w:r w:rsidR="00900116">
        <w:rPr>
          <w:b/>
          <w:sz w:val="32"/>
          <w:szCs w:val="32"/>
          <w:lang w:val="sq-AL"/>
        </w:rPr>
        <w:t>a</w:t>
      </w:r>
      <w:r w:rsidR="00900116" w:rsidRPr="00900116">
        <w:rPr>
          <w:b/>
          <w:sz w:val="32"/>
          <w:szCs w:val="32"/>
          <w:lang w:val="sq-AL"/>
        </w:rPr>
        <w:t>nëtarët e Kuvendit të Komunës dhe përfaqësuesit e tyre të lagjes apo me gjerë</w:t>
      </w:r>
    </w:p>
    <w:p w:rsidR="00CC7D7B" w:rsidRPr="003E2CFC" w:rsidRDefault="00CC7D7B" w:rsidP="00CC7D7B">
      <w:pPr>
        <w:rPr>
          <w:rFonts w:ascii="Book Antiqua" w:hAnsi="Book Antiqua"/>
          <w:b/>
          <w:sz w:val="28"/>
          <w:szCs w:val="28"/>
          <w:lang w:val="sq-AL"/>
        </w:rPr>
      </w:pPr>
    </w:p>
    <w:p w:rsidR="00CC7D7B" w:rsidRPr="006E153C" w:rsidRDefault="00CC7D7B" w:rsidP="00CC7D7B">
      <w:pPr>
        <w:jc w:val="both"/>
        <w:rPr>
          <w:lang w:val="sq-AL"/>
        </w:rPr>
      </w:pPr>
      <w:r w:rsidRPr="006E153C">
        <w:rPr>
          <w:b/>
          <w:lang w:val="sq-AL"/>
        </w:rPr>
        <w:t>Me datë:</w:t>
      </w:r>
      <w:r>
        <w:rPr>
          <w:b/>
          <w:lang w:val="sq-AL"/>
        </w:rPr>
        <w:t>24.07.2024</w:t>
      </w:r>
      <w:r w:rsidRPr="006E153C">
        <w:rPr>
          <w:b/>
          <w:lang w:val="sq-AL"/>
        </w:rPr>
        <w:t xml:space="preserve">, </w:t>
      </w:r>
      <w:r w:rsidRPr="006E153C">
        <w:rPr>
          <w:lang w:val="sq-AL"/>
        </w:rPr>
        <w:t xml:space="preserve">është publikuar njoftimi në </w:t>
      </w:r>
      <w:r>
        <w:rPr>
          <w:lang w:val="sq-AL"/>
        </w:rPr>
        <w:t>w</w:t>
      </w:r>
      <w:r w:rsidRPr="006E153C">
        <w:rPr>
          <w:lang w:val="sq-AL"/>
        </w:rPr>
        <w:t xml:space="preserve">ebfaqe për mbajtjen e dëgjimit publik: </w:t>
      </w:r>
    </w:p>
    <w:p w:rsidR="00CC7D7B" w:rsidRPr="009B083A" w:rsidRDefault="00824797" w:rsidP="00CC7D7B">
      <w:pPr>
        <w:jc w:val="both"/>
        <w:rPr>
          <w:lang w:val="sq-AL"/>
        </w:rPr>
      </w:pPr>
      <w:hyperlink r:id="rId7" w:history="1">
        <w:r w:rsidR="00CC7D7B" w:rsidRPr="009B083A">
          <w:rPr>
            <w:rStyle w:val="Hyperlink"/>
            <w:lang w:val="sq-AL"/>
          </w:rPr>
          <w:t>https://kk.rks-gov.net/ferizaj/category/degjimet-publike/</w:t>
        </w:r>
      </w:hyperlink>
    </w:p>
    <w:p w:rsidR="00CC7D7B" w:rsidRPr="006E153C" w:rsidRDefault="00CC7D7B" w:rsidP="00CC7D7B">
      <w:pPr>
        <w:jc w:val="both"/>
        <w:rPr>
          <w:b/>
          <w:lang w:val="sq-AL"/>
        </w:rPr>
      </w:pPr>
    </w:p>
    <w:p w:rsidR="00CC7D7B" w:rsidRPr="006E153C" w:rsidRDefault="00CC7D7B" w:rsidP="00CC7D7B">
      <w:pPr>
        <w:jc w:val="both"/>
        <w:rPr>
          <w:b/>
          <w:lang w:val="sq-AL"/>
        </w:rPr>
      </w:pPr>
    </w:p>
    <w:p w:rsidR="00CC7D7B" w:rsidRDefault="00CC7D7B" w:rsidP="00CC7D7B">
      <w:pPr>
        <w:jc w:val="both"/>
        <w:rPr>
          <w:lang w:val="sq-AL"/>
        </w:rPr>
      </w:pPr>
      <w:r w:rsidRPr="006E153C">
        <w:rPr>
          <w:b/>
          <w:lang w:val="sq-AL"/>
        </w:rPr>
        <w:t xml:space="preserve">Me </w:t>
      </w:r>
      <w:r>
        <w:rPr>
          <w:b/>
          <w:lang w:val="sq-AL"/>
        </w:rPr>
        <w:t>24</w:t>
      </w:r>
      <w:r w:rsidRPr="006E153C">
        <w:rPr>
          <w:b/>
          <w:lang w:val="sq-AL"/>
        </w:rPr>
        <w:t>.07.2024,</w:t>
      </w:r>
      <w:r w:rsidRPr="006E153C">
        <w:rPr>
          <w:lang w:val="sq-AL"/>
        </w:rPr>
        <w:t xml:space="preserve"> është publikuar projekt buxheti për vitin 2025/2027 </w:t>
      </w:r>
    </w:p>
    <w:p w:rsidR="00CC7D7B" w:rsidRDefault="00824797" w:rsidP="00CC7D7B">
      <w:pPr>
        <w:jc w:val="both"/>
        <w:rPr>
          <w:lang w:val="sq-AL"/>
        </w:rPr>
      </w:pPr>
      <w:hyperlink r:id="rId8" w:history="1">
        <w:r w:rsidR="00CC7D7B" w:rsidRPr="00D359A6">
          <w:rPr>
            <w:rStyle w:val="Hyperlink"/>
            <w:lang w:val="sq-AL"/>
          </w:rPr>
          <w:t>https://kk.rks-gov.net/ferizaj/</w:t>
        </w:r>
        <w:r w:rsidR="00CC7D7B">
          <w:rPr>
            <w:rStyle w:val="Hyperlink"/>
            <w:lang w:val="sq-AL"/>
          </w:rPr>
          <w:t>ë</w:t>
        </w:r>
        <w:r w:rsidR="00CC7D7B" w:rsidRPr="00D359A6">
          <w:rPr>
            <w:rStyle w:val="Hyperlink"/>
            <w:lang w:val="sq-AL"/>
          </w:rPr>
          <w:t>p-content/uploads/sites/31/2024/07/KAB-2025-2027.pdf</w:t>
        </w:r>
      </w:hyperlink>
    </w:p>
    <w:p w:rsidR="00CC7D7B" w:rsidRPr="006E153C" w:rsidRDefault="00CC7D7B" w:rsidP="00CC7D7B">
      <w:pPr>
        <w:jc w:val="both"/>
        <w:rPr>
          <w:lang w:val="sq-AL"/>
        </w:rPr>
      </w:pPr>
    </w:p>
    <w:p w:rsidR="00CC7D7B" w:rsidRPr="006E153C" w:rsidRDefault="00CC7D7B" w:rsidP="00CC7D7B">
      <w:pPr>
        <w:spacing w:line="276" w:lineRule="auto"/>
        <w:jc w:val="both"/>
        <w:rPr>
          <w:lang w:val="sq-AL"/>
        </w:rPr>
      </w:pPr>
    </w:p>
    <w:p w:rsidR="00CC7D7B" w:rsidRDefault="00CC7D7B" w:rsidP="00CC7D7B">
      <w:pPr>
        <w:spacing w:line="276" w:lineRule="auto"/>
        <w:jc w:val="both"/>
        <w:rPr>
          <w:lang w:val="sq-AL"/>
        </w:rPr>
      </w:pPr>
      <w:r w:rsidRPr="006E153C">
        <w:rPr>
          <w:lang w:val="sq-AL"/>
        </w:rPr>
        <w:t>Raportet për mbajtjen e dëgjimeve buxhetore mund t</w:t>
      </w:r>
      <w:r>
        <w:rPr>
          <w:lang w:val="sq-AL"/>
        </w:rPr>
        <w:t>’</w:t>
      </w:r>
      <w:r w:rsidRPr="006E153C">
        <w:rPr>
          <w:lang w:val="sq-AL"/>
        </w:rPr>
        <w:t>i gjeni në këtë vegëz: </w:t>
      </w:r>
    </w:p>
    <w:p w:rsidR="00CC7D7B" w:rsidRDefault="00CC7D7B" w:rsidP="00CC7D7B">
      <w:pPr>
        <w:spacing w:line="276" w:lineRule="auto"/>
        <w:jc w:val="both"/>
        <w:rPr>
          <w:lang w:val="sq-AL"/>
        </w:rPr>
      </w:pPr>
    </w:p>
    <w:p w:rsidR="00CC7D7B" w:rsidRDefault="00CC7D7B" w:rsidP="00CC7D7B">
      <w:pPr>
        <w:spacing w:line="276" w:lineRule="auto"/>
        <w:jc w:val="both"/>
        <w:rPr>
          <w:lang w:val="sq-AL"/>
        </w:rPr>
      </w:pPr>
    </w:p>
    <w:p w:rsidR="00CC7D7B" w:rsidRDefault="00CC7D7B" w:rsidP="00CC7D7B">
      <w:pPr>
        <w:jc w:val="both"/>
        <w:rPr>
          <w:lang w:val="sq-AL"/>
        </w:rPr>
      </w:pPr>
    </w:p>
    <w:p w:rsidR="00CC7D7B" w:rsidRDefault="00CC7D7B" w:rsidP="00CC7D7B">
      <w:pPr>
        <w:jc w:val="both"/>
        <w:rPr>
          <w:lang w:val="sq-AL"/>
        </w:rPr>
      </w:pPr>
    </w:p>
    <w:p w:rsidR="00CC7D7B" w:rsidRPr="006E153C" w:rsidRDefault="00CC7D7B" w:rsidP="00CC7D7B">
      <w:pPr>
        <w:jc w:val="both"/>
        <w:rPr>
          <w:lang w:val="sq-AL"/>
        </w:rPr>
      </w:pPr>
      <w:r w:rsidRPr="006E153C">
        <w:rPr>
          <w:lang w:val="sq-AL"/>
        </w:rPr>
        <w:lastRenderedPageBreak/>
        <w:t>Kërkesat e qytetarëve të pranuara në formë elektronike: Nuk është pranuar asnjë koment.</w:t>
      </w:r>
    </w:p>
    <w:p w:rsidR="00CC7D7B" w:rsidRPr="006E153C" w:rsidRDefault="00CC7D7B" w:rsidP="00CC7D7B">
      <w:pPr>
        <w:jc w:val="both"/>
        <w:rPr>
          <w:lang w:val="sq-AL"/>
        </w:rPr>
      </w:pPr>
    </w:p>
    <w:p w:rsidR="00CC7D7B" w:rsidRPr="006E153C" w:rsidRDefault="00CC7D7B" w:rsidP="00CC7D7B">
      <w:pPr>
        <w:jc w:val="both"/>
        <w:rPr>
          <w:b/>
          <w:lang w:val="sq-AL"/>
        </w:rPr>
      </w:pPr>
      <w:r w:rsidRPr="006E153C">
        <w:rPr>
          <w:b/>
          <w:lang w:val="sq-AL"/>
        </w:rPr>
        <w:t>Raporti me të gjitha detajet:</w:t>
      </w:r>
    </w:p>
    <w:p w:rsidR="00CC7D7B" w:rsidRPr="0042723D" w:rsidRDefault="00CC7D7B" w:rsidP="00CC7D7B">
      <w:pPr>
        <w:rPr>
          <w:b/>
          <w:sz w:val="20"/>
          <w:szCs w:val="20"/>
          <w:lang w:val="sq-AL"/>
        </w:rPr>
      </w:pPr>
    </w:p>
    <w:tbl>
      <w:tblPr>
        <w:tblStyle w:val="TableGrid"/>
        <w:tblpPr w:leftFromText="180" w:rightFromText="180" w:vertAnchor="text" w:tblpX="-1144" w:tblpY="1"/>
        <w:tblOverlap w:val="never"/>
        <w:tblW w:w="11759" w:type="dxa"/>
        <w:tblLook w:val="04A0" w:firstRow="1" w:lastRow="0" w:firstColumn="1" w:lastColumn="0" w:noHBand="0" w:noVBand="1"/>
      </w:tblPr>
      <w:tblGrid>
        <w:gridCol w:w="1350"/>
        <w:gridCol w:w="3363"/>
        <w:gridCol w:w="1960"/>
        <w:gridCol w:w="1115"/>
        <w:gridCol w:w="2886"/>
        <w:gridCol w:w="1085"/>
      </w:tblGrid>
      <w:tr w:rsidR="00900116" w:rsidRPr="0042723D" w:rsidTr="0054692B">
        <w:tc>
          <w:tcPr>
            <w:tcW w:w="1261"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rsidR="00CC7D7B" w:rsidRPr="0042723D" w:rsidRDefault="00CC7D7B" w:rsidP="0054692B">
            <w:pPr>
              <w:rPr>
                <w:rFonts w:ascii="Times New Roman" w:hAnsi="Times New Roman" w:cs="Times New Roman"/>
                <w:b/>
                <w:sz w:val="20"/>
                <w:szCs w:val="20"/>
                <w:lang w:val="sq-AL"/>
              </w:rPr>
            </w:pPr>
            <w:r w:rsidRPr="0042723D">
              <w:rPr>
                <w:rFonts w:ascii="Times New Roman" w:hAnsi="Times New Roman" w:cs="Times New Roman"/>
                <w:b/>
                <w:color w:val="000000" w:themeColor="text1"/>
                <w:sz w:val="20"/>
                <w:szCs w:val="20"/>
                <w:lang w:val="sq-AL"/>
              </w:rPr>
              <w:t>Tema:</w:t>
            </w:r>
            <w:r w:rsidRPr="0042723D">
              <w:rPr>
                <w:rFonts w:ascii="Times New Roman" w:hAnsi="Times New Roman" w:cs="Times New Roman"/>
                <w:b/>
                <w:sz w:val="20"/>
                <w:szCs w:val="20"/>
                <w:lang w:val="sq-AL"/>
              </w:rPr>
              <w:t xml:space="preserve"> </w:t>
            </w:r>
          </w:p>
          <w:p w:rsidR="00CC7D7B" w:rsidRPr="0042723D" w:rsidRDefault="00CC7D7B" w:rsidP="0054692B">
            <w:pPr>
              <w:rPr>
                <w:rFonts w:ascii="Times New Roman" w:hAnsi="Times New Roman" w:cs="Times New Roman"/>
                <w:b/>
                <w:color w:val="000000" w:themeColor="text1"/>
                <w:sz w:val="20"/>
                <w:szCs w:val="20"/>
                <w:lang w:val="sq-AL"/>
              </w:rPr>
            </w:pPr>
            <w:r w:rsidRPr="0042723D">
              <w:rPr>
                <w:rFonts w:ascii="Times New Roman" w:hAnsi="Times New Roman" w:cs="Times New Roman"/>
                <w:b/>
                <w:sz w:val="20"/>
                <w:szCs w:val="20"/>
                <w:lang w:val="sq-AL"/>
              </w:rPr>
              <w:t xml:space="preserve">Dëgjimi </w:t>
            </w:r>
            <w:r>
              <w:rPr>
                <w:rFonts w:ascii="Times New Roman" w:hAnsi="Times New Roman" w:cs="Times New Roman"/>
                <w:b/>
                <w:sz w:val="20"/>
                <w:szCs w:val="20"/>
                <w:lang w:val="sq-AL"/>
              </w:rPr>
              <w:t xml:space="preserve">publik </w:t>
            </w:r>
            <w:r w:rsidRPr="00A52209">
              <w:rPr>
                <w:rFonts w:ascii="Times New Roman" w:hAnsi="Times New Roman" w:cs="Times New Roman"/>
                <w:b/>
                <w:sz w:val="20"/>
                <w:szCs w:val="20"/>
                <w:lang w:val="sq-AL"/>
              </w:rPr>
              <w:t xml:space="preserve">me </w:t>
            </w:r>
            <w:r w:rsidR="00900116" w:rsidRPr="00900116">
              <w:rPr>
                <w:rFonts w:ascii="Times New Roman" w:hAnsi="Times New Roman" w:cs="Times New Roman"/>
                <w:b/>
                <w:sz w:val="20"/>
                <w:szCs w:val="20"/>
                <w:lang w:val="sq-AL"/>
              </w:rPr>
              <w:t>anëtarët e Kuvendit të Komunës dhe përfaqësuesit e tyre të lagjes apo me gjerë</w:t>
            </w:r>
          </w:p>
        </w:tc>
        <w:tc>
          <w:tcPr>
            <w:tcW w:w="341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CC7D7B" w:rsidRPr="0042723D" w:rsidRDefault="00CC7D7B" w:rsidP="0054692B">
            <w:pPr>
              <w:jc w:val="both"/>
              <w:rPr>
                <w:rFonts w:ascii="Times New Roman" w:hAnsi="Times New Roman" w:cs="Times New Roman"/>
                <w:b/>
                <w:color w:val="000000" w:themeColor="text1"/>
                <w:sz w:val="20"/>
                <w:szCs w:val="20"/>
                <w:lang w:val="sq-AL"/>
              </w:rPr>
            </w:pPr>
            <w:r w:rsidRPr="0042723D">
              <w:rPr>
                <w:rFonts w:ascii="Times New Roman" w:hAnsi="Times New Roman" w:cs="Times New Roman"/>
                <w:b/>
                <w:color w:val="000000" w:themeColor="text1"/>
                <w:sz w:val="20"/>
                <w:szCs w:val="20"/>
                <w:lang w:val="sq-AL"/>
              </w:rPr>
              <w:t>Kërkesat /Sugjerimet  / Komentet</w:t>
            </w:r>
          </w:p>
        </w:tc>
        <w:tc>
          <w:tcPr>
            <w:tcW w:w="196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CC7D7B" w:rsidRPr="0042723D" w:rsidRDefault="00CC7D7B" w:rsidP="0054692B">
            <w:pPr>
              <w:jc w:val="both"/>
              <w:rPr>
                <w:rFonts w:ascii="Times New Roman" w:hAnsi="Times New Roman" w:cs="Times New Roman"/>
                <w:b/>
                <w:color w:val="000000" w:themeColor="text1"/>
                <w:sz w:val="20"/>
                <w:szCs w:val="20"/>
                <w:lang w:val="sq-AL"/>
              </w:rPr>
            </w:pPr>
            <w:r w:rsidRPr="0042723D">
              <w:rPr>
                <w:rFonts w:ascii="Times New Roman" w:hAnsi="Times New Roman" w:cs="Times New Roman"/>
                <w:b/>
                <w:color w:val="231F20"/>
                <w:w w:val="80"/>
                <w:sz w:val="20"/>
                <w:szCs w:val="20"/>
                <w:lang w:val="sq-AL"/>
              </w:rPr>
              <w:t xml:space="preserve">Kush ka dhënë / </w:t>
            </w:r>
            <w:r w:rsidRPr="0042723D">
              <w:rPr>
                <w:rFonts w:ascii="Times New Roman" w:hAnsi="Times New Roman" w:cs="Times New Roman"/>
                <w:b/>
                <w:color w:val="231F20"/>
                <w:spacing w:val="-4"/>
                <w:w w:val="70"/>
                <w:sz w:val="20"/>
                <w:szCs w:val="20"/>
                <w:lang w:val="sq-AL"/>
              </w:rPr>
              <w:t>sugjerim</w:t>
            </w:r>
            <w:r w:rsidRPr="0042723D">
              <w:rPr>
                <w:rFonts w:ascii="Times New Roman" w:hAnsi="Times New Roman" w:cs="Times New Roman"/>
                <w:b/>
                <w:color w:val="231F20"/>
                <w:spacing w:val="-19"/>
                <w:sz w:val="20"/>
                <w:szCs w:val="20"/>
                <w:lang w:val="sq-AL"/>
              </w:rPr>
              <w:t xml:space="preserve"> </w:t>
            </w:r>
            <w:r w:rsidRPr="0042723D">
              <w:rPr>
                <w:rFonts w:ascii="Times New Roman" w:hAnsi="Times New Roman" w:cs="Times New Roman"/>
                <w:b/>
                <w:color w:val="231F20"/>
                <w:spacing w:val="-4"/>
                <w:w w:val="70"/>
                <w:sz w:val="20"/>
                <w:szCs w:val="20"/>
                <w:lang w:val="sq-AL"/>
              </w:rPr>
              <w:t>për</w:t>
            </w:r>
            <w:r w:rsidRPr="0042723D">
              <w:rPr>
                <w:rFonts w:ascii="Times New Roman" w:hAnsi="Times New Roman" w:cs="Times New Roman"/>
                <w:b/>
                <w:color w:val="231F20"/>
                <w:spacing w:val="-19"/>
                <w:sz w:val="20"/>
                <w:szCs w:val="20"/>
                <w:lang w:val="sq-AL"/>
              </w:rPr>
              <w:t xml:space="preserve"> </w:t>
            </w:r>
            <w:r w:rsidRPr="0042723D">
              <w:rPr>
                <w:rFonts w:ascii="Times New Roman" w:hAnsi="Times New Roman" w:cs="Times New Roman"/>
                <w:b/>
                <w:color w:val="231F20"/>
                <w:spacing w:val="-4"/>
                <w:w w:val="70"/>
                <w:sz w:val="20"/>
                <w:szCs w:val="20"/>
                <w:lang w:val="sq-AL"/>
              </w:rPr>
              <w:t>projektin</w:t>
            </w:r>
            <w:r w:rsidRPr="0042723D">
              <w:rPr>
                <w:rFonts w:ascii="Times New Roman" w:hAnsi="Times New Roman" w:cs="Times New Roman"/>
                <w:b/>
                <w:color w:val="231F20"/>
                <w:spacing w:val="-19"/>
                <w:sz w:val="20"/>
                <w:szCs w:val="20"/>
                <w:lang w:val="sq-AL"/>
              </w:rPr>
              <w:t xml:space="preserve"> </w:t>
            </w:r>
            <w:r w:rsidRPr="0042723D">
              <w:rPr>
                <w:rFonts w:ascii="Times New Roman" w:hAnsi="Times New Roman" w:cs="Times New Roman"/>
                <w:b/>
                <w:color w:val="231F20"/>
                <w:spacing w:val="-4"/>
                <w:w w:val="70"/>
                <w:sz w:val="20"/>
                <w:szCs w:val="20"/>
                <w:lang w:val="sq-AL"/>
              </w:rPr>
              <w:t>e</w:t>
            </w:r>
            <w:r w:rsidRPr="0042723D">
              <w:rPr>
                <w:rFonts w:ascii="Times New Roman" w:hAnsi="Times New Roman" w:cs="Times New Roman"/>
                <w:b/>
                <w:color w:val="231F20"/>
                <w:w w:val="70"/>
                <w:sz w:val="20"/>
                <w:szCs w:val="20"/>
                <w:lang w:val="sq-AL"/>
              </w:rPr>
              <w:t xml:space="preserve"> </w:t>
            </w:r>
            <w:r w:rsidRPr="0042723D">
              <w:rPr>
                <w:rFonts w:ascii="Times New Roman" w:hAnsi="Times New Roman" w:cs="Times New Roman"/>
                <w:b/>
                <w:color w:val="231F20"/>
                <w:w w:val="75"/>
                <w:sz w:val="20"/>
                <w:szCs w:val="20"/>
                <w:lang w:val="sq-AL"/>
              </w:rPr>
              <w:t>buxhetit</w:t>
            </w:r>
            <w:r w:rsidRPr="0042723D">
              <w:rPr>
                <w:rFonts w:ascii="Times New Roman" w:hAnsi="Times New Roman" w:cs="Times New Roman"/>
                <w:b/>
                <w:color w:val="231F20"/>
                <w:spacing w:val="-4"/>
                <w:w w:val="75"/>
                <w:sz w:val="20"/>
                <w:szCs w:val="20"/>
                <w:lang w:val="sq-AL"/>
              </w:rPr>
              <w:t xml:space="preserve"> </w:t>
            </w:r>
            <w:r w:rsidRPr="0042723D">
              <w:rPr>
                <w:rFonts w:ascii="Times New Roman" w:hAnsi="Times New Roman" w:cs="Times New Roman"/>
                <w:b/>
                <w:color w:val="231F20"/>
                <w:w w:val="75"/>
                <w:sz w:val="20"/>
                <w:szCs w:val="20"/>
                <w:lang w:val="sq-AL"/>
              </w:rPr>
              <w:t>të</w:t>
            </w:r>
            <w:r w:rsidRPr="0042723D">
              <w:rPr>
                <w:rFonts w:ascii="Times New Roman" w:hAnsi="Times New Roman" w:cs="Times New Roman"/>
                <w:b/>
                <w:color w:val="231F20"/>
                <w:spacing w:val="-4"/>
                <w:w w:val="75"/>
                <w:sz w:val="20"/>
                <w:szCs w:val="20"/>
                <w:lang w:val="sq-AL"/>
              </w:rPr>
              <w:t xml:space="preserve"> </w:t>
            </w:r>
            <w:r w:rsidRPr="0042723D">
              <w:rPr>
                <w:rFonts w:ascii="Times New Roman" w:hAnsi="Times New Roman" w:cs="Times New Roman"/>
                <w:b/>
                <w:color w:val="231F20"/>
                <w:w w:val="75"/>
                <w:sz w:val="20"/>
                <w:szCs w:val="20"/>
                <w:lang w:val="sq-AL"/>
              </w:rPr>
              <w:t>vitit</w:t>
            </w:r>
            <w:r w:rsidRPr="0042723D">
              <w:rPr>
                <w:rFonts w:ascii="Times New Roman" w:hAnsi="Times New Roman" w:cs="Times New Roman"/>
                <w:b/>
                <w:color w:val="231F20"/>
                <w:spacing w:val="-4"/>
                <w:w w:val="75"/>
                <w:sz w:val="20"/>
                <w:szCs w:val="20"/>
                <w:lang w:val="sq-AL"/>
              </w:rPr>
              <w:t xml:space="preserve"> </w:t>
            </w:r>
            <w:r w:rsidRPr="0042723D">
              <w:rPr>
                <w:rFonts w:ascii="Times New Roman" w:hAnsi="Times New Roman" w:cs="Times New Roman"/>
                <w:b/>
                <w:color w:val="231F20"/>
                <w:w w:val="75"/>
                <w:sz w:val="20"/>
                <w:szCs w:val="20"/>
                <w:lang w:val="sq-AL"/>
              </w:rPr>
              <w:t>2025</w:t>
            </w:r>
          </w:p>
        </w:tc>
        <w:tc>
          <w:tcPr>
            <w:tcW w:w="111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CC7D7B" w:rsidRPr="0042723D" w:rsidRDefault="00CC7D7B" w:rsidP="0054692B">
            <w:pPr>
              <w:jc w:val="both"/>
              <w:rPr>
                <w:rFonts w:ascii="Times New Roman" w:hAnsi="Times New Roman" w:cs="Times New Roman"/>
                <w:b/>
                <w:color w:val="000000" w:themeColor="text1"/>
                <w:sz w:val="20"/>
                <w:szCs w:val="20"/>
                <w:lang w:val="sq-AL"/>
              </w:rPr>
            </w:pPr>
            <w:r w:rsidRPr="0042723D">
              <w:rPr>
                <w:rFonts w:ascii="Times New Roman" w:hAnsi="Times New Roman" w:cs="Times New Roman"/>
                <w:b/>
                <w:color w:val="000000" w:themeColor="text1"/>
                <w:sz w:val="20"/>
                <w:szCs w:val="20"/>
                <w:lang w:val="sq-AL"/>
              </w:rPr>
              <w:t xml:space="preserve">Statusi i kërkesës: </w:t>
            </w:r>
          </w:p>
          <w:p w:rsidR="00CC7D7B" w:rsidRPr="0042723D" w:rsidRDefault="00CC7D7B" w:rsidP="0054692B">
            <w:pPr>
              <w:jc w:val="both"/>
              <w:rPr>
                <w:rFonts w:ascii="Times New Roman" w:hAnsi="Times New Roman" w:cs="Times New Roman"/>
                <w:b/>
                <w:color w:val="000000" w:themeColor="text1"/>
                <w:sz w:val="20"/>
                <w:szCs w:val="20"/>
                <w:lang w:val="sq-AL"/>
              </w:rPr>
            </w:pPr>
            <w:r w:rsidRPr="0042723D">
              <w:rPr>
                <w:rFonts w:ascii="Times New Roman" w:hAnsi="Times New Roman" w:cs="Times New Roman"/>
                <w:b/>
                <w:color w:val="000000" w:themeColor="text1"/>
                <w:sz w:val="20"/>
                <w:szCs w:val="20"/>
                <w:lang w:val="sq-AL"/>
              </w:rPr>
              <w:t>Pranuar</w:t>
            </w:r>
          </w:p>
          <w:p w:rsidR="00CC7D7B" w:rsidRPr="0042723D" w:rsidRDefault="00CC7D7B" w:rsidP="0054692B">
            <w:pPr>
              <w:jc w:val="both"/>
              <w:rPr>
                <w:rFonts w:ascii="Times New Roman" w:hAnsi="Times New Roman" w:cs="Times New Roman"/>
                <w:b/>
                <w:color w:val="000000" w:themeColor="text1"/>
                <w:sz w:val="20"/>
                <w:szCs w:val="20"/>
                <w:lang w:val="sq-AL"/>
              </w:rPr>
            </w:pPr>
          </w:p>
          <w:p w:rsidR="00CC7D7B" w:rsidRPr="0042723D" w:rsidRDefault="00CC7D7B" w:rsidP="0054692B">
            <w:pPr>
              <w:jc w:val="both"/>
              <w:rPr>
                <w:rFonts w:ascii="Times New Roman" w:hAnsi="Times New Roman" w:cs="Times New Roman"/>
                <w:b/>
                <w:color w:val="000000" w:themeColor="text1"/>
                <w:sz w:val="20"/>
                <w:szCs w:val="20"/>
                <w:lang w:val="sq-AL"/>
              </w:rPr>
            </w:pPr>
            <w:r w:rsidRPr="0042723D">
              <w:rPr>
                <w:rFonts w:ascii="Times New Roman" w:hAnsi="Times New Roman" w:cs="Times New Roman"/>
                <w:b/>
                <w:color w:val="000000" w:themeColor="text1"/>
                <w:sz w:val="20"/>
                <w:szCs w:val="20"/>
                <w:lang w:val="sq-AL"/>
              </w:rPr>
              <w:t>Refuzuar</w:t>
            </w:r>
          </w:p>
          <w:p w:rsidR="00CC7D7B" w:rsidRPr="0042723D" w:rsidRDefault="00CC7D7B" w:rsidP="0054692B">
            <w:pPr>
              <w:jc w:val="both"/>
              <w:rPr>
                <w:rFonts w:ascii="Times New Roman" w:hAnsi="Times New Roman" w:cs="Times New Roman"/>
                <w:b/>
                <w:color w:val="000000" w:themeColor="text1"/>
                <w:sz w:val="20"/>
                <w:szCs w:val="20"/>
                <w:lang w:val="sq-AL"/>
              </w:rPr>
            </w:pPr>
          </w:p>
          <w:p w:rsidR="00CC7D7B" w:rsidRPr="0042723D" w:rsidRDefault="00CC7D7B" w:rsidP="0054692B">
            <w:pPr>
              <w:jc w:val="both"/>
              <w:rPr>
                <w:rFonts w:ascii="Times New Roman" w:hAnsi="Times New Roman" w:cs="Times New Roman"/>
                <w:b/>
                <w:color w:val="000000" w:themeColor="text1"/>
                <w:sz w:val="20"/>
                <w:szCs w:val="20"/>
                <w:lang w:val="sq-AL"/>
              </w:rPr>
            </w:pPr>
            <w:r>
              <w:rPr>
                <w:rFonts w:ascii="Times New Roman" w:hAnsi="Times New Roman" w:cs="Times New Roman"/>
                <w:b/>
                <w:color w:val="000000" w:themeColor="text1"/>
                <w:sz w:val="20"/>
                <w:szCs w:val="20"/>
                <w:lang w:val="sq-AL"/>
              </w:rPr>
              <w:t>Pjesërisht</w:t>
            </w:r>
          </w:p>
        </w:tc>
        <w:tc>
          <w:tcPr>
            <w:tcW w:w="292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CC7D7B" w:rsidRPr="0042723D" w:rsidRDefault="00CC7D7B" w:rsidP="0054692B">
            <w:pPr>
              <w:tabs>
                <w:tab w:val="left" w:pos="252"/>
              </w:tabs>
              <w:jc w:val="both"/>
              <w:rPr>
                <w:rFonts w:ascii="Times New Roman" w:hAnsi="Times New Roman" w:cs="Times New Roman"/>
                <w:b/>
                <w:bCs/>
                <w:color w:val="000000" w:themeColor="text1"/>
                <w:sz w:val="20"/>
                <w:szCs w:val="20"/>
                <w:lang w:val="sq-AL"/>
              </w:rPr>
            </w:pPr>
            <w:r w:rsidRPr="0042723D">
              <w:rPr>
                <w:rFonts w:ascii="Times New Roman" w:hAnsi="Times New Roman" w:cs="Times New Roman"/>
                <w:b/>
                <w:bCs/>
                <w:color w:val="000000" w:themeColor="text1"/>
                <w:sz w:val="20"/>
                <w:szCs w:val="20"/>
                <w:lang w:val="sq-AL"/>
              </w:rPr>
              <w:t>Arsyetimi (komentimi për  pranimin pjesërisht dhe mos pranimit te komenteve është</w:t>
            </w:r>
          </w:p>
          <w:p w:rsidR="00CC7D7B" w:rsidRPr="0042723D" w:rsidRDefault="00CC7D7B" w:rsidP="0054692B">
            <w:pPr>
              <w:jc w:val="both"/>
              <w:rPr>
                <w:rFonts w:ascii="Times New Roman" w:hAnsi="Times New Roman" w:cs="Times New Roman"/>
                <w:b/>
                <w:color w:val="000000" w:themeColor="text1"/>
                <w:sz w:val="20"/>
                <w:szCs w:val="20"/>
                <w:lang w:val="sq-AL"/>
              </w:rPr>
            </w:pPr>
            <w:r w:rsidRPr="0042723D">
              <w:rPr>
                <w:rFonts w:ascii="Times New Roman" w:hAnsi="Times New Roman" w:cs="Times New Roman"/>
                <w:b/>
                <w:bCs/>
                <w:color w:val="000000" w:themeColor="text1"/>
                <w:sz w:val="20"/>
                <w:szCs w:val="20"/>
                <w:lang w:val="sq-AL"/>
              </w:rPr>
              <w:t xml:space="preserve"> i detyrueshëm)</w:t>
            </w:r>
          </w:p>
        </w:tc>
        <w:tc>
          <w:tcPr>
            <w:tcW w:w="108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CC7D7B" w:rsidRPr="0042723D" w:rsidRDefault="00CC7D7B" w:rsidP="0054692B">
            <w:pPr>
              <w:tabs>
                <w:tab w:val="left" w:pos="252"/>
              </w:tabs>
              <w:jc w:val="both"/>
              <w:rPr>
                <w:rFonts w:ascii="Times New Roman" w:hAnsi="Times New Roman" w:cs="Times New Roman"/>
                <w:b/>
                <w:bCs/>
                <w:color w:val="000000" w:themeColor="text1"/>
                <w:sz w:val="20"/>
                <w:szCs w:val="20"/>
                <w:lang w:val="sq-AL"/>
              </w:rPr>
            </w:pPr>
            <w:r w:rsidRPr="0042723D">
              <w:rPr>
                <w:rFonts w:ascii="Times New Roman" w:hAnsi="Times New Roman" w:cs="Times New Roman"/>
                <w:b/>
                <w:bCs/>
                <w:color w:val="000000" w:themeColor="text1"/>
                <w:sz w:val="20"/>
                <w:szCs w:val="20"/>
                <w:lang w:val="sq-AL"/>
              </w:rPr>
              <w:t>Drejtoria:</w:t>
            </w:r>
          </w:p>
        </w:tc>
      </w:tr>
      <w:tr w:rsidR="00900116" w:rsidRPr="0042723D" w:rsidTr="0054692B">
        <w:trPr>
          <w:trHeight w:val="782"/>
        </w:trPr>
        <w:tc>
          <w:tcPr>
            <w:tcW w:w="1261" w:type="dxa"/>
            <w:shd w:val="clear" w:color="auto" w:fill="FFC000" w:themeFill="accent4"/>
          </w:tcPr>
          <w:p w:rsidR="00CC7D7B" w:rsidRPr="0042723D" w:rsidRDefault="00CC7D7B" w:rsidP="0054692B">
            <w:pPr>
              <w:rPr>
                <w:b/>
                <w:sz w:val="20"/>
                <w:szCs w:val="20"/>
                <w:lang w:val="sq-AL"/>
              </w:rPr>
            </w:pPr>
            <w:r>
              <w:rPr>
                <w:b/>
                <w:sz w:val="20"/>
                <w:szCs w:val="20"/>
                <w:lang w:val="sq-AL"/>
              </w:rPr>
              <w:t>1</w:t>
            </w:r>
          </w:p>
        </w:tc>
        <w:tc>
          <w:tcPr>
            <w:tcW w:w="3410" w:type="dxa"/>
            <w:shd w:val="clear" w:color="auto" w:fill="BDD6EE" w:themeFill="accent1" w:themeFillTint="66"/>
          </w:tcPr>
          <w:p w:rsidR="00900116" w:rsidRPr="00900116" w:rsidRDefault="00900116" w:rsidP="0054692B">
            <w:pPr>
              <w:rPr>
                <w:rFonts w:ascii="Book Antiqua" w:hAnsi="Book Antiqua"/>
                <w:lang w:val="sq-AL"/>
              </w:rPr>
            </w:pPr>
            <w:r>
              <w:rPr>
                <w:rFonts w:ascii="Book Antiqua" w:hAnsi="Book Antiqua"/>
                <w:lang w:val="sq-AL"/>
              </w:rPr>
              <w:t>1.</w:t>
            </w:r>
            <w:r w:rsidRPr="00900116">
              <w:rPr>
                <w:rFonts w:ascii="Book Antiqua" w:hAnsi="Book Antiqua"/>
                <w:lang w:val="sq-AL"/>
              </w:rPr>
              <w:t>Të ndihmohen familjet që kanë persona me nevoja të veçanta, kryesisht fëmijët e tyre edhe në shkollim.</w:t>
            </w:r>
          </w:p>
          <w:p w:rsidR="00900116" w:rsidRPr="00900116" w:rsidRDefault="00900116" w:rsidP="0054692B">
            <w:pPr>
              <w:rPr>
                <w:rFonts w:ascii="Book Antiqua" w:hAnsi="Book Antiqua"/>
                <w:lang w:val="sq-AL"/>
              </w:rPr>
            </w:pPr>
            <w:r>
              <w:rPr>
                <w:rFonts w:ascii="Book Antiqua" w:hAnsi="Book Antiqua"/>
                <w:lang w:val="sq-AL"/>
              </w:rPr>
              <w:t>2.</w:t>
            </w:r>
            <w:r w:rsidRPr="00900116">
              <w:rPr>
                <w:rFonts w:ascii="Book Antiqua" w:hAnsi="Book Antiqua"/>
                <w:lang w:val="sq-AL"/>
              </w:rPr>
              <w:t>Të bëhet rrethoja e shkollës në fshatin Doganaj</w:t>
            </w:r>
          </w:p>
          <w:p w:rsidR="00900116" w:rsidRPr="00900116" w:rsidRDefault="00900116" w:rsidP="0054692B">
            <w:pPr>
              <w:rPr>
                <w:rFonts w:ascii="Book Antiqua" w:hAnsi="Book Antiqua"/>
                <w:lang w:val="sq-AL"/>
              </w:rPr>
            </w:pPr>
            <w:r>
              <w:rPr>
                <w:rFonts w:ascii="Book Antiqua" w:hAnsi="Book Antiqua"/>
                <w:lang w:val="sq-AL"/>
              </w:rPr>
              <w:t>3.</w:t>
            </w:r>
            <w:r w:rsidRPr="00900116">
              <w:rPr>
                <w:rFonts w:ascii="Book Antiqua" w:hAnsi="Book Antiqua"/>
                <w:lang w:val="sq-AL"/>
              </w:rPr>
              <w:t>Të bëhet izolimi i shkollës</w:t>
            </w:r>
          </w:p>
          <w:p w:rsidR="00900116" w:rsidRPr="00900116" w:rsidRDefault="00900116" w:rsidP="0054692B">
            <w:pPr>
              <w:rPr>
                <w:rFonts w:ascii="Book Antiqua" w:hAnsi="Book Antiqua"/>
                <w:lang w:val="sq-AL"/>
              </w:rPr>
            </w:pPr>
            <w:r>
              <w:rPr>
                <w:rFonts w:ascii="Book Antiqua" w:hAnsi="Book Antiqua"/>
                <w:lang w:val="sq-AL"/>
              </w:rPr>
              <w:t>4.</w:t>
            </w:r>
            <w:r w:rsidRPr="00900116">
              <w:rPr>
                <w:rFonts w:ascii="Book Antiqua" w:hAnsi="Book Antiqua"/>
                <w:lang w:val="sq-AL"/>
              </w:rPr>
              <w:t>Të bëhet asfaltimi para objektit ku shërben për të pame në fshatin Doganaj</w:t>
            </w:r>
          </w:p>
          <w:p w:rsidR="00CC7D7B" w:rsidRDefault="00900116" w:rsidP="0054692B">
            <w:pPr>
              <w:rPr>
                <w:sz w:val="20"/>
                <w:szCs w:val="20"/>
                <w:lang w:val="sq-AL"/>
              </w:rPr>
            </w:pPr>
            <w:r>
              <w:rPr>
                <w:rFonts w:ascii="Book Antiqua" w:hAnsi="Book Antiqua"/>
                <w:lang w:val="sq-AL"/>
              </w:rPr>
              <w:t>5.</w:t>
            </w:r>
            <w:r w:rsidRPr="008120BA">
              <w:rPr>
                <w:rFonts w:ascii="Book Antiqua" w:hAnsi="Book Antiqua"/>
                <w:lang w:val="sq-AL"/>
              </w:rPr>
              <w:t>Trotuari në Doganaj</w:t>
            </w:r>
          </w:p>
        </w:tc>
        <w:tc>
          <w:tcPr>
            <w:tcW w:w="1966" w:type="dxa"/>
            <w:shd w:val="clear" w:color="auto" w:fill="BDD6EE" w:themeFill="accent1" w:themeFillTint="66"/>
          </w:tcPr>
          <w:p w:rsidR="00900116" w:rsidRPr="008120BA" w:rsidRDefault="00900116" w:rsidP="0054692B">
            <w:pPr>
              <w:rPr>
                <w:rFonts w:ascii="Book Antiqua" w:hAnsi="Book Antiqua"/>
                <w:lang w:val="sq-AL"/>
              </w:rPr>
            </w:pPr>
            <w:r w:rsidRPr="008120BA">
              <w:rPr>
                <w:rFonts w:ascii="Book Antiqua" w:hAnsi="Book Antiqua"/>
                <w:lang w:val="sq-AL"/>
              </w:rPr>
              <w:t>Gëzim Haxhimusa</w:t>
            </w:r>
          </w:p>
          <w:p w:rsidR="00CC7D7B" w:rsidRPr="00B66821" w:rsidRDefault="00CC7D7B" w:rsidP="0054692B">
            <w:pPr>
              <w:rPr>
                <w:rFonts w:ascii="Book Antiqua" w:hAnsi="Book Antiqua"/>
                <w:lang w:val="sq-AL"/>
              </w:rPr>
            </w:pPr>
          </w:p>
        </w:tc>
        <w:tc>
          <w:tcPr>
            <w:tcW w:w="1116" w:type="dxa"/>
            <w:shd w:val="clear" w:color="auto" w:fill="D0CECE" w:themeFill="background2" w:themeFillShade="E6"/>
          </w:tcPr>
          <w:p w:rsidR="00CC7D7B" w:rsidRDefault="00CC7D7B" w:rsidP="0054692B">
            <w:pPr>
              <w:rPr>
                <w:color w:val="000000" w:themeColor="text1"/>
                <w:sz w:val="20"/>
                <w:szCs w:val="20"/>
                <w:lang w:val="sq-AL"/>
              </w:rPr>
            </w:pPr>
          </w:p>
        </w:tc>
        <w:tc>
          <w:tcPr>
            <w:tcW w:w="2921" w:type="dxa"/>
            <w:shd w:val="clear" w:color="auto" w:fill="F7CAAC" w:themeFill="accent2" w:themeFillTint="66"/>
          </w:tcPr>
          <w:p w:rsidR="00CC7D7B" w:rsidRDefault="00AC2699" w:rsidP="0054692B">
            <w:pPr>
              <w:jc w:val="both"/>
              <w:rPr>
                <w:color w:val="000000" w:themeColor="text1"/>
                <w:sz w:val="20"/>
                <w:szCs w:val="20"/>
                <w:lang w:val="sq-AL"/>
              </w:rPr>
            </w:pPr>
            <w:r>
              <w:rPr>
                <w:color w:val="000000" w:themeColor="text1"/>
                <w:sz w:val="20"/>
                <w:szCs w:val="20"/>
                <w:lang w:val="sq-AL"/>
              </w:rPr>
              <w:t>Permes subvencionimit te kategorive te caktuara do te shqyrtohen mundesite buxhetore qe te perkrahet edhe kjo kategori</w:t>
            </w:r>
          </w:p>
          <w:p w:rsidR="00AC2699" w:rsidRDefault="00AC2699" w:rsidP="0054692B">
            <w:pPr>
              <w:jc w:val="both"/>
              <w:rPr>
                <w:color w:val="000000" w:themeColor="text1"/>
                <w:sz w:val="20"/>
                <w:szCs w:val="20"/>
                <w:lang w:val="sq-AL"/>
              </w:rPr>
            </w:pPr>
            <w:r>
              <w:rPr>
                <w:color w:val="000000" w:themeColor="text1"/>
                <w:sz w:val="20"/>
                <w:szCs w:val="20"/>
                <w:lang w:val="sq-AL"/>
              </w:rPr>
              <w:t>Drejtoria e arsimit ka buxhetuar projekt per intervenime dhe sanime neper shkollat ku eshte e nevojshme .</w:t>
            </w:r>
          </w:p>
          <w:p w:rsidR="00AC2699" w:rsidRPr="0042723D" w:rsidRDefault="00AC2699" w:rsidP="0054692B">
            <w:pPr>
              <w:jc w:val="both"/>
              <w:rPr>
                <w:color w:val="000000" w:themeColor="text1"/>
                <w:sz w:val="20"/>
                <w:szCs w:val="20"/>
                <w:lang w:val="sq-AL"/>
              </w:rPr>
            </w:pPr>
            <w:r>
              <w:rPr>
                <w:color w:val="000000" w:themeColor="text1"/>
                <w:sz w:val="20"/>
                <w:szCs w:val="20"/>
                <w:lang w:val="sq-AL"/>
              </w:rPr>
              <w:t>Do te shqyrtohen mundesite buxhetore per buxhetimin e projekteve ne fjale.</w:t>
            </w:r>
          </w:p>
        </w:tc>
        <w:tc>
          <w:tcPr>
            <w:tcW w:w="1085" w:type="dxa"/>
            <w:shd w:val="clear" w:color="auto" w:fill="F7CAAC" w:themeFill="accent2" w:themeFillTint="66"/>
          </w:tcPr>
          <w:p w:rsidR="00CC7D7B" w:rsidRPr="0042723D" w:rsidRDefault="00CC7D7B" w:rsidP="0054692B">
            <w:pPr>
              <w:jc w:val="both"/>
              <w:rPr>
                <w:color w:val="000000" w:themeColor="text1"/>
                <w:sz w:val="20"/>
                <w:szCs w:val="20"/>
                <w:lang w:val="sq-AL"/>
              </w:rPr>
            </w:pPr>
          </w:p>
        </w:tc>
      </w:tr>
      <w:tr w:rsidR="00900116" w:rsidRPr="0042723D" w:rsidTr="0054692B">
        <w:trPr>
          <w:trHeight w:val="782"/>
        </w:trPr>
        <w:tc>
          <w:tcPr>
            <w:tcW w:w="1261" w:type="dxa"/>
            <w:vMerge w:val="restart"/>
            <w:shd w:val="clear" w:color="auto" w:fill="FFC000" w:themeFill="accent4"/>
          </w:tcPr>
          <w:p w:rsidR="00CC7D7B" w:rsidRPr="0042723D" w:rsidRDefault="00CC7D7B" w:rsidP="0054692B">
            <w:pPr>
              <w:rPr>
                <w:rFonts w:ascii="Times New Roman" w:hAnsi="Times New Roman" w:cs="Times New Roman"/>
                <w:b/>
                <w:sz w:val="20"/>
                <w:szCs w:val="20"/>
                <w:lang w:val="sq-AL"/>
              </w:rPr>
            </w:pPr>
            <w:r>
              <w:rPr>
                <w:rFonts w:ascii="Times New Roman" w:hAnsi="Times New Roman" w:cs="Times New Roman"/>
                <w:b/>
                <w:sz w:val="20"/>
                <w:szCs w:val="20"/>
                <w:lang w:val="sq-AL"/>
              </w:rPr>
              <w:t>2</w:t>
            </w:r>
          </w:p>
        </w:tc>
        <w:tc>
          <w:tcPr>
            <w:tcW w:w="3410" w:type="dxa"/>
            <w:shd w:val="clear" w:color="auto" w:fill="BDD6EE" w:themeFill="accent1" w:themeFillTint="66"/>
          </w:tcPr>
          <w:p w:rsidR="00900116" w:rsidRPr="00900116" w:rsidRDefault="00900116" w:rsidP="0054692B">
            <w:pPr>
              <w:rPr>
                <w:rFonts w:ascii="Times New Roman" w:hAnsi="Times New Roman" w:cs="Times New Roman"/>
                <w:sz w:val="20"/>
                <w:szCs w:val="20"/>
                <w:lang w:val="sq-AL"/>
              </w:rPr>
            </w:pPr>
            <w:r>
              <w:rPr>
                <w:rFonts w:ascii="Times New Roman" w:hAnsi="Times New Roman" w:cs="Times New Roman"/>
                <w:sz w:val="20"/>
                <w:szCs w:val="20"/>
                <w:lang w:val="sq-AL"/>
              </w:rPr>
              <w:t>1</w:t>
            </w:r>
            <w:r w:rsidR="006B1FE7">
              <w:rPr>
                <w:rFonts w:ascii="Times New Roman" w:hAnsi="Times New Roman" w:cs="Times New Roman"/>
                <w:sz w:val="20"/>
                <w:szCs w:val="20"/>
                <w:lang w:val="sq-AL"/>
              </w:rPr>
              <w:t>.</w:t>
            </w:r>
            <w:r w:rsidRPr="00900116">
              <w:rPr>
                <w:rFonts w:ascii="Times New Roman" w:hAnsi="Times New Roman" w:cs="Times New Roman"/>
                <w:sz w:val="20"/>
                <w:szCs w:val="20"/>
                <w:lang w:val="sq-AL"/>
              </w:rPr>
              <w:t xml:space="preserve">Të krijohet një platformë online për qytetarët, qoftë në formatin e aplikacionit per telefon apo uebsite, e cila do të ua mundëson qytetarëve të raportojnë probleme që i hasin në </w:t>
            </w:r>
            <w:r w:rsidRPr="00900116">
              <w:rPr>
                <w:rFonts w:ascii="Times New Roman" w:hAnsi="Times New Roman" w:cs="Times New Roman"/>
                <w:sz w:val="20"/>
                <w:szCs w:val="20"/>
                <w:lang w:val="sq-AL"/>
              </w:rPr>
              <w:lastRenderedPageBreak/>
              <w:t>qytet, të ndjekin zhvillimin e projekteve dhe të japin ide për përmirësime. Kjo do të ndikonte shumë në rritjen e llogaridhënies dhe transparencës ;</w:t>
            </w:r>
          </w:p>
          <w:p w:rsidR="00900116" w:rsidRPr="00900116" w:rsidRDefault="00900116" w:rsidP="0054692B">
            <w:pPr>
              <w:rPr>
                <w:rFonts w:ascii="Times New Roman" w:hAnsi="Times New Roman" w:cs="Times New Roman"/>
                <w:sz w:val="20"/>
                <w:szCs w:val="20"/>
                <w:lang w:val="sq-AL"/>
              </w:rPr>
            </w:pPr>
          </w:p>
          <w:p w:rsidR="00900116" w:rsidRPr="00900116" w:rsidRDefault="00900116" w:rsidP="0054692B">
            <w:pPr>
              <w:rPr>
                <w:rFonts w:ascii="Times New Roman" w:hAnsi="Times New Roman" w:cs="Times New Roman"/>
                <w:sz w:val="20"/>
                <w:szCs w:val="20"/>
                <w:lang w:val="sq-AL"/>
              </w:rPr>
            </w:pPr>
            <w:r>
              <w:rPr>
                <w:rFonts w:ascii="Times New Roman" w:hAnsi="Times New Roman" w:cs="Times New Roman"/>
                <w:sz w:val="20"/>
                <w:szCs w:val="20"/>
                <w:lang w:val="sq-AL"/>
              </w:rPr>
              <w:t>2.</w:t>
            </w:r>
            <w:r w:rsidRPr="00900116">
              <w:rPr>
                <w:rFonts w:ascii="Times New Roman" w:hAnsi="Times New Roman" w:cs="Times New Roman"/>
                <w:sz w:val="20"/>
                <w:szCs w:val="20"/>
                <w:lang w:val="sq-AL"/>
              </w:rPr>
              <w:t xml:space="preserve"> Kërkesa e dytë kishte të bëj me transportin publik për fshatin Balaj. Pavarësisht që fshati Balaj është ndër fshatrat më të vogël, banorëve të cilët banojnë në pjesën e fundit të fshatit, iu duhet te ecin rreth një kilometër për të marrë autobusin apo taksinë për në qytet. Në ditët e nxehta apo gjatë stinës së dimrit, shto këtu edhe qentë endacak, ecja deri tek vendi i pritjes është shqetësim i madh për nxënësit, personat në moshë dhe për pjesën tjetër të banorëve. Banorët po kërkojnë që autobusi të hyjë brenda në fshat deri tek rrethi afër shkollës së fshatit. Kërkova nga drejtoria përkatëse që të merret seriozisht me këtë çështje dhe të ndërmarr hapat e duhur për të aprovuar këtë kërkesë ;</w:t>
            </w:r>
          </w:p>
          <w:p w:rsidR="00900116" w:rsidRPr="00900116" w:rsidRDefault="00900116" w:rsidP="0054692B">
            <w:pPr>
              <w:rPr>
                <w:rFonts w:ascii="Times New Roman" w:hAnsi="Times New Roman" w:cs="Times New Roman"/>
                <w:sz w:val="20"/>
                <w:szCs w:val="20"/>
                <w:lang w:val="sq-AL"/>
              </w:rPr>
            </w:pPr>
          </w:p>
          <w:p w:rsidR="00900116" w:rsidRPr="00900116" w:rsidRDefault="00900116" w:rsidP="0054692B">
            <w:pPr>
              <w:rPr>
                <w:rFonts w:ascii="Times New Roman" w:hAnsi="Times New Roman" w:cs="Times New Roman"/>
                <w:sz w:val="20"/>
                <w:szCs w:val="20"/>
                <w:lang w:val="sq-AL"/>
              </w:rPr>
            </w:pPr>
          </w:p>
          <w:p w:rsidR="00900116" w:rsidRPr="00900116" w:rsidRDefault="00900116" w:rsidP="0054692B">
            <w:pPr>
              <w:rPr>
                <w:rFonts w:ascii="Times New Roman" w:hAnsi="Times New Roman" w:cs="Times New Roman"/>
                <w:sz w:val="20"/>
                <w:szCs w:val="20"/>
                <w:lang w:val="sq-AL"/>
              </w:rPr>
            </w:pPr>
            <w:r>
              <w:rPr>
                <w:rFonts w:ascii="Times New Roman" w:hAnsi="Times New Roman" w:cs="Times New Roman"/>
                <w:sz w:val="20"/>
                <w:szCs w:val="20"/>
                <w:lang w:val="sq-AL"/>
              </w:rPr>
              <w:t>3.</w:t>
            </w:r>
            <w:r w:rsidRPr="00900116">
              <w:rPr>
                <w:rFonts w:ascii="Times New Roman" w:hAnsi="Times New Roman" w:cs="Times New Roman"/>
                <w:sz w:val="20"/>
                <w:szCs w:val="20"/>
                <w:lang w:val="sq-AL"/>
              </w:rPr>
              <w:t>Kërkesa e tretë është kërkese që vjen nga banorët e fshatit Nikadin, me saktësisht banorët e lagjes Berisha, afër varrezave. Banorët kanë kërkuar që në atë zonë të ndërtohet një park apo fushë sportive. Për momentin hapësira është e pashfrytëzueshme ndërsa në të kaluarën ka qenë fushë futbolli dhe basketbolli ;</w:t>
            </w:r>
          </w:p>
          <w:p w:rsidR="00900116" w:rsidRPr="00900116" w:rsidRDefault="00900116" w:rsidP="0054692B">
            <w:pPr>
              <w:rPr>
                <w:rFonts w:ascii="Times New Roman" w:hAnsi="Times New Roman" w:cs="Times New Roman"/>
                <w:sz w:val="20"/>
                <w:szCs w:val="20"/>
                <w:lang w:val="sq-AL"/>
              </w:rPr>
            </w:pPr>
          </w:p>
          <w:p w:rsidR="00900116" w:rsidRPr="00900116" w:rsidRDefault="00900116" w:rsidP="0054692B">
            <w:pPr>
              <w:rPr>
                <w:rFonts w:ascii="Times New Roman" w:hAnsi="Times New Roman" w:cs="Times New Roman"/>
                <w:sz w:val="20"/>
                <w:szCs w:val="20"/>
                <w:lang w:val="sq-AL"/>
              </w:rPr>
            </w:pPr>
          </w:p>
          <w:p w:rsidR="00900116" w:rsidRPr="00900116" w:rsidRDefault="00900116" w:rsidP="0054692B">
            <w:pPr>
              <w:rPr>
                <w:rFonts w:ascii="Times New Roman" w:hAnsi="Times New Roman" w:cs="Times New Roman"/>
                <w:sz w:val="20"/>
                <w:szCs w:val="20"/>
                <w:lang w:val="sq-AL"/>
              </w:rPr>
            </w:pPr>
          </w:p>
          <w:p w:rsidR="00900116" w:rsidRPr="00900116" w:rsidRDefault="006B1FE7" w:rsidP="0054692B">
            <w:pPr>
              <w:rPr>
                <w:rFonts w:ascii="Times New Roman" w:hAnsi="Times New Roman" w:cs="Times New Roman"/>
                <w:sz w:val="20"/>
                <w:szCs w:val="20"/>
                <w:lang w:val="sq-AL"/>
              </w:rPr>
            </w:pPr>
            <w:r>
              <w:rPr>
                <w:rFonts w:ascii="Times New Roman" w:hAnsi="Times New Roman" w:cs="Times New Roman"/>
                <w:sz w:val="20"/>
                <w:szCs w:val="20"/>
                <w:lang w:val="sq-AL"/>
              </w:rPr>
              <w:t>4</w:t>
            </w:r>
            <w:r w:rsidR="00900116">
              <w:rPr>
                <w:rFonts w:ascii="Times New Roman" w:hAnsi="Times New Roman" w:cs="Times New Roman"/>
                <w:sz w:val="20"/>
                <w:szCs w:val="20"/>
                <w:lang w:val="sq-AL"/>
              </w:rPr>
              <w:t>.</w:t>
            </w:r>
            <w:r w:rsidR="00900116" w:rsidRPr="00900116">
              <w:rPr>
                <w:rFonts w:ascii="Times New Roman" w:hAnsi="Times New Roman" w:cs="Times New Roman"/>
                <w:sz w:val="20"/>
                <w:szCs w:val="20"/>
                <w:lang w:val="sq-AL"/>
              </w:rPr>
              <w:t xml:space="preserve"> Për rritje të vigjilencës dhe kujdesit kërkova që të vendosen kamera të sigurisë së paku në rrugët kryesore të qytetit . Gjithashtu, për rritje të sigurisë kërkova që të shtohet numri i vendkalimeve për këmbësor të pajisura me sinjalistikë dhe ndriçim poashtu me shirita/pengesa për ndalje para vendkalimit për këmbësor ;</w:t>
            </w:r>
          </w:p>
          <w:p w:rsidR="00900116" w:rsidRPr="00900116" w:rsidRDefault="00900116" w:rsidP="0054692B">
            <w:pPr>
              <w:rPr>
                <w:rFonts w:ascii="Times New Roman" w:hAnsi="Times New Roman" w:cs="Times New Roman"/>
                <w:sz w:val="20"/>
                <w:szCs w:val="20"/>
                <w:lang w:val="sq-AL"/>
              </w:rPr>
            </w:pPr>
          </w:p>
          <w:p w:rsidR="00900116" w:rsidRPr="00900116" w:rsidRDefault="006B1FE7" w:rsidP="0054692B">
            <w:pPr>
              <w:rPr>
                <w:rFonts w:ascii="Times New Roman" w:hAnsi="Times New Roman" w:cs="Times New Roman"/>
                <w:sz w:val="20"/>
                <w:szCs w:val="20"/>
                <w:lang w:val="sq-AL"/>
              </w:rPr>
            </w:pPr>
            <w:r>
              <w:rPr>
                <w:rFonts w:ascii="Times New Roman" w:hAnsi="Times New Roman" w:cs="Times New Roman"/>
                <w:sz w:val="20"/>
                <w:szCs w:val="20"/>
                <w:lang w:val="sq-AL"/>
              </w:rPr>
              <w:t>5</w:t>
            </w:r>
            <w:r w:rsidR="00900116">
              <w:rPr>
                <w:rFonts w:ascii="Times New Roman" w:hAnsi="Times New Roman" w:cs="Times New Roman"/>
                <w:sz w:val="20"/>
                <w:szCs w:val="20"/>
                <w:lang w:val="sq-AL"/>
              </w:rPr>
              <w:t>.</w:t>
            </w:r>
            <w:r w:rsidR="00900116" w:rsidRPr="00900116">
              <w:rPr>
                <w:rFonts w:ascii="Times New Roman" w:hAnsi="Times New Roman" w:cs="Times New Roman"/>
                <w:sz w:val="20"/>
                <w:szCs w:val="20"/>
                <w:lang w:val="sq-AL"/>
              </w:rPr>
              <w:t xml:space="preserve"> Të bëhet ri-ngjyrosja e shtigjeve te biçikletave, rruga Brahim Ademi, Ferizaj-Shtime ;</w:t>
            </w:r>
          </w:p>
          <w:p w:rsidR="00900116" w:rsidRPr="00900116" w:rsidRDefault="00900116" w:rsidP="0054692B">
            <w:pPr>
              <w:rPr>
                <w:rFonts w:ascii="Times New Roman" w:hAnsi="Times New Roman" w:cs="Times New Roman"/>
                <w:sz w:val="20"/>
                <w:szCs w:val="20"/>
                <w:lang w:val="sq-AL"/>
              </w:rPr>
            </w:pPr>
          </w:p>
          <w:p w:rsidR="00900116" w:rsidRPr="00900116" w:rsidRDefault="00900116" w:rsidP="0054692B">
            <w:pPr>
              <w:rPr>
                <w:rFonts w:ascii="Times New Roman" w:hAnsi="Times New Roman" w:cs="Times New Roman"/>
                <w:sz w:val="20"/>
                <w:szCs w:val="20"/>
                <w:lang w:val="sq-AL"/>
              </w:rPr>
            </w:pPr>
          </w:p>
          <w:p w:rsidR="00900116" w:rsidRPr="00900116" w:rsidRDefault="00900116" w:rsidP="0054692B">
            <w:pPr>
              <w:rPr>
                <w:rFonts w:ascii="Times New Roman" w:hAnsi="Times New Roman" w:cs="Times New Roman"/>
                <w:sz w:val="20"/>
                <w:szCs w:val="20"/>
                <w:lang w:val="sq-AL"/>
              </w:rPr>
            </w:pPr>
          </w:p>
          <w:p w:rsidR="00900116" w:rsidRPr="00900116" w:rsidRDefault="006B1FE7" w:rsidP="0054692B">
            <w:pPr>
              <w:rPr>
                <w:rFonts w:ascii="Times New Roman" w:hAnsi="Times New Roman" w:cs="Times New Roman"/>
                <w:sz w:val="20"/>
                <w:szCs w:val="20"/>
                <w:lang w:val="sq-AL"/>
              </w:rPr>
            </w:pPr>
            <w:r>
              <w:rPr>
                <w:rFonts w:ascii="Times New Roman" w:hAnsi="Times New Roman" w:cs="Times New Roman"/>
                <w:sz w:val="20"/>
                <w:szCs w:val="20"/>
                <w:lang w:val="sq-AL"/>
              </w:rPr>
              <w:t>6</w:t>
            </w:r>
            <w:r w:rsidR="00900116">
              <w:rPr>
                <w:rFonts w:ascii="Times New Roman" w:hAnsi="Times New Roman" w:cs="Times New Roman"/>
                <w:sz w:val="20"/>
                <w:szCs w:val="20"/>
                <w:lang w:val="sq-AL"/>
              </w:rPr>
              <w:t>.</w:t>
            </w:r>
            <w:r w:rsidR="00900116" w:rsidRPr="00900116">
              <w:rPr>
                <w:rFonts w:ascii="Times New Roman" w:hAnsi="Times New Roman" w:cs="Times New Roman"/>
                <w:sz w:val="20"/>
                <w:szCs w:val="20"/>
                <w:lang w:val="sq-AL"/>
              </w:rPr>
              <w:t xml:space="preserve"> Të mundësohet transport publik për nxënësit e fshatit Terrn dhe rrethinës ;</w:t>
            </w:r>
          </w:p>
          <w:p w:rsidR="00900116" w:rsidRPr="00900116" w:rsidRDefault="00900116" w:rsidP="0054692B">
            <w:pPr>
              <w:rPr>
                <w:rFonts w:ascii="Times New Roman" w:hAnsi="Times New Roman" w:cs="Times New Roman"/>
                <w:sz w:val="20"/>
                <w:szCs w:val="20"/>
                <w:lang w:val="sq-AL"/>
              </w:rPr>
            </w:pPr>
          </w:p>
          <w:p w:rsidR="00CC7D7B" w:rsidRPr="0042723D" w:rsidRDefault="00CC7D7B" w:rsidP="006B1FE7">
            <w:pPr>
              <w:rPr>
                <w:rFonts w:ascii="Times New Roman" w:hAnsi="Times New Roman" w:cs="Times New Roman"/>
                <w:sz w:val="20"/>
                <w:szCs w:val="20"/>
                <w:lang w:val="sq-AL"/>
              </w:rPr>
            </w:pPr>
          </w:p>
        </w:tc>
        <w:tc>
          <w:tcPr>
            <w:tcW w:w="1966" w:type="dxa"/>
            <w:vMerge w:val="restart"/>
            <w:shd w:val="clear" w:color="auto" w:fill="BDD6EE" w:themeFill="accent1" w:themeFillTint="66"/>
          </w:tcPr>
          <w:p w:rsidR="00900116" w:rsidRPr="008120BA" w:rsidRDefault="00900116" w:rsidP="0054692B">
            <w:pPr>
              <w:rPr>
                <w:rFonts w:ascii="Book Antiqua" w:hAnsi="Book Antiqua"/>
                <w:lang w:val="sq-AL"/>
              </w:rPr>
            </w:pPr>
            <w:r w:rsidRPr="008120BA">
              <w:rPr>
                <w:rFonts w:ascii="Book Antiqua" w:hAnsi="Book Antiqua"/>
                <w:lang w:val="sq-AL"/>
              </w:rPr>
              <w:lastRenderedPageBreak/>
              <w:t xml:space="preserve">Arbnora Salihu </w:t>
            </w:r>
          </w:p>
          <w:p w:rsidR="00CC7D7B" w:rsidRPr="00A54B25" w:rsidRDefault="00CC7D7B" w:rsidP="0054692B">
            <w:pPr>
              <w:ind w:left="360"/>
              <w:rPr>
                <w:rFonts w:ascii="Times New Roman" w:hAnsi="Times New Roman" w:cs="Times New Roman"/>
                <w:b/>
                <w:color w:val="000000" w:themeColor="text1"/>
                <w:sz w:val="20"/>
                <w:szCs w:val="20"/>
                <w:lang w:val="sq-AL"/>
              </w:rPr>
            </w:pPr>
          </w:p>
        </w:tc>
        <w:tc>
          <w:tcPr>
            <w:tcW w:w="1116" w:type="dxa"/>
            <w:shd w:val="clear" w:color="auto" w:fill="D0CECE" w:themeFill="background2" w:themeFillShade="E6"/>
          </w:tcPr>
          <w:p w:rsidR="00CC7D7B" w:rsidRPr="0042723D" w:rsidRDefault="00CC7D7B" w:rsidP="0054692B">
            <w:pPr>
              <w:rPr>
                <w:rFonts w:ascii="Times New Roman" w:hAnsi="Times New Roman" w:cs="Times New Roman"/>
                <w:color w:val="000000" w:themeColor="text1"/>
                <w:sz w:val="20"/>
                <w:szCs w:val="20"/>
                <w:lang w:val="sq-AL"/>
              </w:rPr>
            </w:pPr>
          </w:p>
        </w:tc>
        <w:tc>
          <w:tcPr>
            <w:tcW w:w="2921" w:type="dxa"/>
            <w:shd w:val="clear" w:color="auto" w:fill="F7CAAC" w:themeFill="accent2" w:themeFillTint="66"/>
          </w:tcPr>
          <w:p w:rsidR="00CC7D7B" w:rsidRDefault="003D0B10" w:rsidP="0054692B">
            <w:pPr>
              <w:jc w:val="both"/>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Komuna permes projekteve konkrete ne drejtorite perkatese do te angazhohen qe te kryhen te gjitah kerkesat te cilat jane prioritet per qytetaret.</w:t>
            </w:r>
          </w:p>
          <w:p w:rsidR="006E4921" w:rsidRDefault="003D0B10" w:rsidP="0054692B">
            <w:pPr>
              <w:jc w:val="both"/>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lastRenderedPageBreak/>
              <w:t xml:space="preserve">Sipas mundesive buxhetore ne te ardhmen do te projektohen edhe ato kerkesa te cilat nuk mund te funksionalizohen vitin e ardhshem. </w:t>
            </w:r>
          </w:p>
          <w:p w:rsidR="006E4921" w:rsidRPr="006E4921" w:rsidRDefault="006E4921" w:rsidP="0054692B">
            <w:pPr>
              <w:rPr>
                <w:rFonts w:ascii="Times New Roman" w:hAnsi="Times New Roman" w:cs="Times New Roman"/>
                <w:sz w:val="20"/>
                <w:szCs w:val="20"/>
                <w:lang w:val="sq-AL"/>
              </w:rPr>
            </w:pPr>
          </w:p>
          <w:p w:rsidR="006B1FE7" w:rsidRDefault="006B1FE7" w:rsidP="0054692B">
            <w:pPr>
              <w:jc w:val="both"/>
              <w:rPr>
                <w:rFonts w:ascii="Times New Roman" w:hAnsi="Times New Roman" w:cs="Times New Roman"/>
                <w:sz w:val="20"/>
                <w:szCs w:val="20"/>
                <w:lang w:val="sq-AL"/>
              </w:rPr>
            </w:pPr>
          </w:p>
          <w:p w:rsidR="006B1FE7" w:rsidRDefault="006B1FE7" w:rsidP="0054692B">
            <w:pPr>
              <w:jc w:val="both"/>
              <w:rPr>
                <w:rFonts w:ascii="Times New Roman" w:hAnsi="Times New Roman" w:cs="Times New Roman"/>
                <w:sz w:val="20"/>
                <w:szCs w:val="20"/>
                <w:lang w:val="sq-AL"/>
              </w:rPr>
            </w:pPr>
          </w:p>
          <w:p w:rsidR="006E4921" w:rsidRDefault="006E4921" w:rsidP="0054692B">
            <w:pPr>
              <w:jc w:val="both"/>
              <w:rPr>
                <w:rFonts w:ascii="Times New Roman" w:hAnsi="Times New Roman" w:cs="Times New Roman"/>
                <w:sz w:val="20"/>
                <w:szCs w:val="20"/>
                <w:lang w:val="sq-AL"/>
              </w:rPr>
            </w:pPr>
            <w:bookmarkStart w:id="0" w:name="_GoBack"/>
            <w:bookmarkEnd w:id="0"/>
            <w:r>
              <w:rPr>
                <w:rFonts w:ascii="Times New Roman" w:hAnsi="Times New Roman" w:cs="Times New Roman"/>
                <w:sz w:val="20"/>
                <w:szCs w:val="20"/>
                <w:lang w:val="sq-AL"/>
              </w:rPr>
              <w:t>Së bashku me operatorin e transportit do ta shqyrtojm mundësinë e operimit të autobusit edhe për 1 [km] brenda fshatit Balaj.</w:t>
            </w:r>
          </w:p>
          <w:p w:rsidR="006E4921" w:rsidRDefault="006E4921" w:rsidP="0054692B">
            <w:pPr>
              <w:jc w:val="both"/>
              <w:rPr>
                <w:rFonts w:ascii="Times New Roman" w:hAnsi="Times New Roman" w:cs="Times New Roman"/>
                <w:sz w:val="20"/>
                <w:szCs w:val="20"/>
                <w:lang w:val="sq-AL"/>
              </w:rPr>
            </w:pPr>
          </w:p>
          <w:p w:rsidR="006E4921" w:rsidRDefault="006E4921" w:rsidP="0054692B">
            <w:pPr>
              <w:jc w:val="both"/>
              <w:rPr>
                <w:rFonts w:ascii="Times New Roman" w:hAnsi="Times New Roman" w:cs="Times New Roman"/>
                <w:sz w:val="20"/>
                <w:szCs w:val="20"/>
                <w:lang w:val="sq-AL"/>
              </w:rPr>
            </w:pPr>
          </w:p>
          <w:p w:rsidR="006E4921" w:rsidRDefault="006E4921" w:rsidP="0054692B">
            <w:pPr>
              <w:jc w:val="both"/>
              <w:rPr>
                <w:rFonts w:ascii="Times New Roman" w:hAnsi="Times New Roman" w:cs="Times New Roman"/>
                <w:sz w:val="20"/>
                <w:szCs w:val="20"/>
                <w:lang w:val="sq-AL"/>
              </w:rPr>
            </w:pPr>
          </w:p>
          <w:p w:rsidR="006E4921" w:rsidRDefault="006E4921" w:rsidP="0054692B">
            <w:pPr>
              <w:jc w:val="both"/>
              <w:rPr>
                <w:rFonts w:ascii="Times New Roman" w:hAnsi="Times New Roman" w:cs="Times New Roman"/>
                <w:sz w:val="20"/>
                <w:szCs w:val="20"/>
                <w:lang w:val="sq-AL"/>
              </w:rPr>
            </w:pPr>
          </w:p>
          <w:p w:rsidR="006E4921" w:rsidRDefault="006E4921" w:rsidP="0054692B">
            <w:pPr>
              <w:jc w:val="both"/>
              <w:rPr>
                <w:rFonts w:ascii="Times New Roman" w:hAnsi="Times New Roman" w:cs="Times New Roman"/>
                <w:sz w:val="20"/>
                <w:szCs w:val="20"/>
                <w:lang w:val="sq-AL"/>
              </w:rPr>
            </w:pPr>
          </w:p>
          <w:p w:rsidR="006E4921" w:rsidRDefault="006E4921" w:rsidP="0054692B">
            <w:pPr>
              <w:jc w:val="both"/>
              <w:rPr>
                <w:rFonts w:ascii="Times New Roman" w:hAnsi="Times New Roman" w:cs="Times New Roman"/>
                <w:sz w:val="20"/>
                <w:szCs w:val="20"/>
                <w:lang w:val="sq-AL"/>
              </w:rPr>
            </w:pPr>
          </w:p>
          <w:p w:rsidR="006E4921" w:rsidRDefault="006E4921" w:rsidP="0054692B">
            <w:pPr>
              <w:jc w:val="both"/>
              <w:rPr>
                <w:rFonts w:ascii="Times New Roman" w:hAnsi="Times New Roman" w:cs="Times New Roman"/>
                <w:sz w:val="20"/>
                <w:szCs w:val="20"/>
                <w:lang w:val="sq-AL"/>
              </w:rPr>
            </w:pPr>
          </w:p>
          <w:p w:rsidR="006E4921" w:rsidRDefault="006E4921" w:rsidP="0054692B">
            <w:pPr>
              <w:jc w:val="both"/>
              <w:rPr>
                <w:rFonts w:ascii="Times New Roman" w:hAnsi="Times New Roman" w:cs="Times New Roman"/>
                <w:sz w:val="20"/>
                <w:szCs w:val="20"/>
                <w:lang w:val="sq-AL"/>
              </w:rPr>
            </w:pPr>
          </w:p>
          <w:p w:rsidR="006E4921" w:rsidRDefault="006E4921" w:rsidP="0054692B">
            <w:pPr>
              <w:jc w:val="both"/>
              <w:rPr>
                <w:rFonts w:ascii="Times New Roman" w:hAnsi="Times New Roman" w:cs="Times New Roman"/>
                <w:sz w:val="20"/>
                <w:szCs w:val="20"/>
                <w:lang w:val="sq-AL"/>
              </w:rPr>
            </w:pPr>
          </w:p>
          <w:p w:rsidR="006E4921" w:rsidRDefault="006E4921" w:rsidP="0054692B">
            <w:pPr>
              <w:jc w:val="both"/>
              <w:rPr>
                <w:rFonts w:ascii="Times New Roman" w:hAnsi="Times New Roman" w:cs="Times New Roman"/>
                <w:sz w:val="20"/>
                <w:szCs w:val="20"/>
                <w:lang w:val="sq-AL"/>
              </w:rPr>
            </w:pPr>
          </w:p>
          <w:p w:rsidR="006E4921" w:rsidRDefault="006E4921" w:rsidP="0054692B">
            <w:pPr>
              <w:jc w:val="both"/>
              <w:rPr>
                <w:rFonts w:ascii="Times New Roman" w:hAnsi="Times New Roman" w:cs="Times New Roman"/>
                <w:sz w:val="20"/>
                <w:szCs w:val="20"/>
                <w:lang w:val="sq-AL"/>
              </w:rPr>
            </w:pPr>
          </w:p>
          <w:p w:rsidR="006E4921" w:rsidRDefault="006E4921" w:rsidP="0054692B">
            <w:pPr>
              <w:jc w:val="both"/>
              <w:rPr>
                <w:rFonts w:ascii="Times New Roman" w:hAnsi="Times New Roman" w:cs="Times New Roman"/>
                <w:sz w:val="20"/>
                <w:szCs w:val="20"/>
                <w:lang w:val="sq-AL"/>
              </w:rPr>
            </w:pPr>
          </w:p>
          <w:p w:rsidR="006E4921" w:rsidRDefault="006E4921" w:rsidP="0054692B">
            <w:pPr>
              <w:jc w:val="both"/>
              <w:rPr>
                <w:rFonts w:ascii="Times New Roman" w:hAnsi="Times New Roman" w:cs="Times New Roman"/>
                <w:sz w:val="20"/>
                <w:szCs w:val="20"/>
                <w:lang w:val="sq-AL"/>
              </w:rPr>
            </w:pPr>
          </w:p>
          <w:p w:rsidR="006E4921" w:rsidRDefault="006E4921" w:rsidP="0054692B">
            <w:pPr>
              <w:jc w:val="both"/>
              <w:rPr>
                <w:rFonts w:ascii="Times New Roman" w:hAnsi="Times New Roman" w:cs="Times New Roman"/>
                <w:sz w:val="20"/>
                <w:szCs w:val="20"/>
                <w:lang w:val="sq-AL"/>
              </w:rPr>
            </w:pPr>
          </w:p>
          <w:p w:rsidR="006E4921" w:rsidRDefault="006E4921" w:rsidP="0054692B">
            <w:pPr>
              <w:jc w:val="both"/>
              <w:rPr>
                <w:rFonts w:ascii="Times New Roman" w:hAnsi="Times New Roman" w:cs="Times New Roman"/>
                <w:sz w:val="20"/>
                <w:szCs w:val="20"/>
                <w:lang w:val="sq-AL"/>
              </w:rPr>
            </w:pPr>
          </w:p>
          <w:p w:rsidR="006E4921" w:rsidRDefault="006E4921" w:rsidP="0054692B">
            <w:pPr>
              <w:jc w:val="both"/>
              <w:rPr>
                <w:rFonts w:ascii="Times New Roman" w:hAnsi="Times New Roman" w:cs="Times New Roman"/>
                <w:sz w:val="20"/>
                <w:szCs w:val="20"/>
                <w:lang w:val="sq-AL"/>
              </w:rPr>
            </w:pPr>
          </w:p>
          <w:p w:rsidR="006E4921" w:rsidRDefault="006E4921" w:rsidP="0054692B">
            <w:pPr>
              <w:jc w:val="both"/>
              <w:rPr>
                <w:rFonts w:ascii="Times New Roman" w:hAnsi="Times New Roman" w:cs="Times New Roman"/>
                <w:sz w:val="20"/>
                <w:szCs w:val="20"/>
                <w:lang w:val="sq-AL"/>
              </w:rPr>
            </w:pPr>
          </w:p>
          <w:p w:rsidR="006E4921" w:rsidRDefault="006E4921" w:rsidP="0054692B">
            <w:pPr>
              <w:jc w:val="both"/>
              <w:rPr>
                <w:rFonts w:ascii="Times New Roman" w:hAnsi="Times New Roman" w:cs="Times New Roman"/>
                <w:sz w:val="20"/>
                <w:szCs w:val="20"/>
                <w:lang w:val="sq-AL"/>
              </w:rPr>
            </w:pPr>
          </w:p>
          <w:p w:rsidR="006E4921" w:rsidRDefault="006E4921" w:rsidP="0054692B">
            <w:pPr>
              <w:jc w:val="both"/>
              <w:rPr>
                <w:rFonts w:ascii="Times New Roman" w:hAnsi="Times New Roman" w:cs="Times New Roman"/>
                <w:sz w:val="20"/>
                <w:szCs w:val="20"/>
                <w:lang w:val="sq-AL"/>
              </w:rPr>
            </w:pPr>
          </w:p>
          <w:p w:rsidR="006E4921" w:rsidRDefault="006E4921" w:rsidP="0054692B">
            <w:pPr>
              <w:jc w:val="both"/>
              <w:rPr>
                <w:rFonts w:ascii="Times New Roman" w:hAnsi="Times New Roman" w:cs="Times New Roman"/>
                <w:sz w:val="20"/>
                <w:szCs w:val="20"/>
                <w:lang w:val="sq-AL"/>
              </w:rPr>
            </w:pPr>
          </w:p>
          <w:p w:rsidR="006E4921" w:rsidRDefault="006E4921" w:rsidP="0054692B">
            <w:pPr>
              <w:jc w:val="both"/>
              <w:rPr>
                <w:rFonts w:ascii="Times New Roman" w:hAnsi="Times New Roman" w:cs="Times New Roman"/>
                <w:sz w:val="20"/>
                <w:szCs w:val="20"/>
                <w:lang w:val="sq-AL"/>
              </w:rPr>
            </w:pPr>
          </w:p>
          <w:p w:rsidR="006E4921" w:rsidRDefault="006E4921" w:rsidP="0054692B">
            <w:pPr>
              <w:jc w:val="both"/>
              <w:rPr>
                <w:rFonts w:ascii="Times New Roman" w:hAnsi="Times New Roman" w:cs="Times New Roman"/>
                <w:sz w:val="20"/>
                <w:szCs w:val="20"/>
                <w:lang w:val="sq-AL"/>
              </w:rPr>
            </w:pPr>
          </w:p>
          <w:p w:rsidR="006E4921" w:rsidRDefault="006E4921" w:rsidP="0054692B">
            <w:pPr>
              <w:jc w:val="both"/>
              <w:rPr>
                <w:rFonts w:ascii="Times New Roman" w:hAnsi="Times New Roman" w:cs="Times New Roman"/>
                <w:sz w:val="20"/>
                <w:szCs w:val="20"/>
                <w:lang w:val="sq-AL"/>
              </w:rPr>
            </w:pPr>
          </w:p>
          <w:p w:rsidR="006E4921" w:rsidRDefault="006E4921" w:rsidP="0054692B">
            <w:pPr>
              <w:jc w:val="both"/>
              <w:rPr>
                <w:rFonts w:ascii="Times New Roman" w:hAnsi="Times New Roman" w:cs="Times New Roman"/>
                <w:sz w:val="20"/>
                <w:szCs w:val="20"/>
                <w:lang w:val="sq-AL"/>
              </w:rPr>
            </w:pPr>
          </w:p>
          <w:p w:rsidR="006E4921" w:rsidRDefault="006E4921" w:rsidP="0054692B">
            <w:pPr>
              <w:jc w:val="both"/>
              <w:rPr>
                <w:rFonts w:ascii="Times New Roman" w:hAnsi="Times New Roman" w:cs="Times New Roman"/>
                <w:sz w:val="20"/>
                <w:szCs w:val="20"/>
                <w:lang w:val="sq-AL"/>
              </w:rPr>
            </w:pPr>
          </w:p>
          <w:p w:rsidR="006E4921" w:rsidRDefault="006E4921" w:rsidP="0054692B">
            <w:pPr>
              <w:jc w:val="both"/>
              <w:rPr>
                <w:rFonts w:ascii="Times New Roman" w:hAnsi="Times New Roman" w:cs="Times New Roman"/>
                <w:sz w:val="20"/>
                <w:szCs w:val="20"/>
                <w:lang w:val="sq-AL"/>
              </w:rPr>
            </w:pPr>
          </w:p>
          <w:p w:rsidR="006E4921" w:rsidRDefault="006E4921" w:rsidP="0054692B">
            <w:pPr>
              <w:jc w:val="both"/>
              <w:rPr>
                <w:rFonts w:ascii="Times New Roman" w:hAnsi="Times New Roman" w:cs="Times New Roman"/>
                <w:sz w:val="20"/>
                <w:szCs w:val="20"/>
                <w:lang w:val="sq-AL"/>
              </w:rPr>
            </w:pPr>
          </w:p>
          <w:p w:rsidR="006E4921" w:rsidRDefault="006E4921" w:rsidP="0054692B">
            <w:pPr>
              <w:jc w:val="both"/>
              <w:rPr>
                <w:rFonts w:ascii="Times New Roman" w:hAnsi="Times New Roman" w:cs="Times New Roman"/>
                <w:sz w:val="20"/>
                <w:szCs w:val="20"/>
                <w:lang w:val="sq-AL"/>
              </w:rPr>
            </w:pPr>
            <w:r>
              <w:rPr>
                <w:rFonts w:ascii="Times New Roman" w:hAnsi="Times New Roman" w:cs="Times New Roman"/>
                <w:sz w:val="20"/>
                <w:szCs w:val="20"/>
                <w:lang w:val="sq-AL"/>
              </w:rPr>
              <w:t>Në Komunën e Ferizajt, praktikisht brenda zonës urbane janë të vendosur 137 kamera të sigurisë të cilat janë funksionale dhe monitorohen nga Stacioni Policor Ferizaj.</w:t>
            </w:r>
          </w:p>
          <w:p w:rsidR="0054692B" w:rsidRDefault="006E4921" w:rsidP="0054692B">
            <w:pPr>
              <w:jc w:val="both"/>
              <w:rPr>
                <w:rFonts w:ascii="Times New Roman" w:hAnsi="Times New Roman" w:cs="Times New Roman"/>
                <w:sz w:val="20"/>
                <w:szCs w:val="20"/>
                <w:lang w:val="sq-AL"/>
              </w:rPr>
            </w:pPr>
            <w:r>
              <w:rPr>
                <w:rFonts w:ascii="Times New Roman" w:hAnsi="Times New Roman" w:cs="Times New Roman"/>
                <w:sz w:val="20"/>
                <w:szCs w:val="20"/>
                <w:lang w:val="sq-AL"/>
              </w:rPr>
              <w:t xml:space="preserve">Vendosja e shenjave ndriçuese </w:t>
            </w:r>
            <w:r w:rsidR="0054692B">
              <w:rPr>
                <w:rFonts w:ascii="Times New Roman" w:hAnsi="Times New Roman" w:cs="Times New Roman"/>
                <w:sz w:val="20"/>
                <w:szCs w:val="20"/>
                <w:lang w:val="sq-AL"/>
              </w:rPr>
              <w:t>do të bëhet brenda muajve në vijim, konkretisht mbi 10 vendkalime do të mbulohen me sinjale ndriçuese.</w:t>
            </w:r>
          </w:p>
          <w:p w:rsidR="0054692B" w:rsidRDefault="0054692B" w:rsidP="0054692B">
            <w:pPr>
              <w:jc w:val="both"/>
              <w:rPr>
                <w:rFonts w:ascii="Times New Roman" w:hAnsi="Times New Roman" w:cs="Times New Roman"/>
                <w:sz w:val="20"/>
                <w:szCs w:val="20"/>
                <w:lang w:val="sq-AL"/>
              </w:rPr>
            </w:pPr>
          </w:p>
          <w:p w:rsidR="0054692B" w:rsidRDefault="0054692B" w:rsidP="0054692B">
            <w:pPr>
              <w:jc w:val="both"/>
              <w:rPr>
                <w:rFonts w:ascii="Times New Roman" w:hAnsi="Times New Roman" w:cs="Times New Roman"/>
                <w:sz w:val="20"/>
                <w:szCs w:val="20"/>
                <w:lang w:val="sq-AL"/>
              </w:rPr>
            </w:pPr>
            <w:r>
              <w:rPr>
                <w:rFonts w:ascii="Times New Roman" w:hAnsi="Times New Roman" w:cs="Times New Roman"/>
                <w:sz w:val="20"/>
                <w:szCs w:val="20"/>
                <w:lang w:val="sq-AL"/>
              </w:rPr>
              <w:t>Shtegu i biçikletave në rrugën “Brahim Ademi” do të ri-sinjalizohet me shenja horizntale vitin e ardhshëm, ku do të bëhet edhe lidhja me shtegun e biçikletave me rrugën rreth parkut të Lirisë (pjesa e rrugës deri në fshatin Balaj).</w:t>
            </w:r>
          </w:p>
          <w:p w:rsidR="0054692B" w:rsidRDefault="0054692B" w:rsidP="0054692B">
            <w:pPr>
              <w:jc w:val="both"/>
              <w:rPr>
                <w:rFonts w:ascii="Times New Roman" w:hAnsi="Times New Roman" w:cs="Times New Roman"/>
                <w:sz w:val="20"/>
                <w:szCs w:val="20"/>
                <w:lang w:val="sq-AL"/>
              </w:rPr>
            </w:pPr>
          </w:p>
          <w:p w:rsidR="0054692B" w:rsidRDefault="0054692B" w:rsidP="0054692B">
            <w:pPr>
              <w:jc w:val="both"/>
              <w:rPr>
                <w:rFonts w:ascii="Times New Roman" w:hAnsi="Times New Roman" w:cs="Times New Roman"/>
                <w:sz w:val="20"/>
                <w:szCs w:val="20"/>
                <w:lang w:val="sq-AL"/>
              </w:rPr>
            </w:pPr>
          </w:p>
          <w:p w:rsidR="0054692B" w:rsidRDefault="0054692B" w:rsidP="0054692B">
            <w:pPr>
              <w:jc w:val="both"/>
              <w:rPr>
                <w:rFonts w:ascii="Times New Roman" w:hAnsi="Times New Roman" w:cs="Times New Roman"/>
                <w:sz w:val="20"/>
                <w:szCs w:val="20"/>
                <w:lang w:val="sq-AL"/>
              </w:rPr>
            </w:pPr>
          </w:p>
          <w:p w:rsidR="0054692B" w:rsidRDefault="0054692B" w:rsidP="0054692B">
            <w:pPr>
              <w:jc w:val="both"/>
              <w:rPr>
                <w:rFonts w:ascii="Times New Roman" w:hAnsi="Times New Roman" w:cs="Times New Roman"/>
                <w:sz w:val="20"/>
                <w:szCs w:val="20"/>
                <w:lang w:val="sq-AL"/>
              </w:rPr>
            </w:pPr>
          </w:p>
          <w:p w:rsidR="0054692B" w:rsidRDefault="0054692B" w:rsidP="0054692B">
            <w:pPr>
              <w:jc w:val="both"/>
              <w:rPr>
                <w:rFonts w:ascii="Times New Roman" w:hAnsi="Times New Roman" w:cs="Times New Roman"/>
                <w:sz w:val="20"/>
                <w:szCs w:val="20"/>
                <w:lang w:val="sq-AL"/>
              </w:rPr>
            </w:pPr>
          </w:p>
          <w:p w:rsidR="0054692B" w:rsidRDefault="0054692B" w:rsidP="0054692B">
            <w:pPr>
              <w:jc w:val="both"/>
              <w:rPr>
                <w:rFonts w:ascii="Times New Roman" w:hAnsi="Times New Roman" w:cs="Times New Roman"/>
                <w:sz w:val="20"/>
                <w:szCs w:val="20"/>
                <w:lang w:val="sq-AL"/>
              </w:rPr>
            </w:pPr>
          </w:p>
          <w:p w:rsidR="0054692B" w:rsidRDefault="0054692B" w:rsidP="0054692B">
            <w:pPr>
              <w:jc w:val="both"/>
              <w:rPr>
                <w:rFonts w:ascii="Times New Roman" w:hAnsi="Times New Roman" w:cs="Times New Roman"/>
                <w:sz w:val="20"/>
                <w:szCs w:val="20"/>
                <w:lang w:val="sq-AL"/>
              </w:rPr>
            </w:pPr>
          </w:p>
          <w:p w:rsidR="0054692B" w:rsidRDefault="0054692B" w:rsidP="0054692B">
            <w:pPr>
              <w:jc w:val="both"/>
              <w:rPr>
                <w:rFonts w:ascii="Times New Roman" w:hAnsi="Times New Roman" w:cs="Times New Roman"/>
                <w:sz w:val="20"/>
                <w:szCs w:val="20"/>
                <w:lang w:val="sq-AL"/>
              </w:rPr>
            </w:pPr>
          </w:p>
          <w:p w:rsidR="0054692B" w:rsidRDefault="0054692B" w:rsidP="0054692B">
            <w:pPr>
              <w:jc w:val="both"/>
              <w:rPr>
                <w:rFonts w:ascii="Times New Roman" w:hAnsi="Times New Roman" w:cs="Times New Roman"/>
                <w:sz w:val="20"/>
                <w:szCs w:val="20"/>
                <w:lang w:val="sq-AL"/>
              </w:rPr>
            </w:pPr>
          </w:p>
          <w:p w:rsidR="0054692B" w:rsidRDefault="0054692B" w:rsidP="0054692B">
            <w:pPr>
              <w:jc w:val="both"/>
              <w:rPr>
                <w:rFonts w:ascii="Times New Roman" w:hAnsi="Times New Roman" w:cs="Times New Roman"/>
                <w:sz w:val="20"/>
                <w:szCs w:val="20"/>
                <w:lang w:val="sq-AL"/>
              </w:rPr>
            </w:pPr>
          </w:p>
          <w:p w:rsidR="0054692B" w:rsidRDefault="0054692B" w:rsidP="0054692B">
            <w:pPr>
              <w:jc w:val="both"/>
              <w:rPr>
                <w:rFonts w:ascii="Times New Roman" w:hAnsi="Times New Roman" w:cs="Times New Roman"/>
                <w:sz w:val="20"/>
                <w:szCs w:val="20"/>
                <w:lang w:val="sq-AL"/>
              </w:rPr>
            </w:pPr>
          </w:p>
          <w:p w:rsidR="0054692B" w:rsidRDefault="0054692B" w:rsidP="0054692B">
            <w:pPr>
              <w:jc w:val="both"/>
              <w:rPr>
                <w:rFonts w:ascii="Times New Roman" w:hAnsi="Times New Roman" w:cs="Times New Roman"/>
                <w:sz w:val="20"/>
                <w:szCs w:val="20"/>
                <w:lang w:val="sq-AL"/>
              </w:rPr>
            </w:pPr>
          </w:p>
          <w:p w:rsidR="0054692B" w:rsidRDefault="0054692B" w:rsidP="0054692B">
            <w:pPr>
              <w:jc w:val="both"/>
              <w:rPr>
                <w:rFonts w:ascii="Times New Roman" w:hAnsi="Times New Roman" w:cs="Times New Roman"/>
                <w:sz w:val="20"/>
                <w:szCs w:val="20"/>
                <w:lang w:val="sq-AL"/>
              </w:rPr>
            </w:pPr>
          </w:p>
          <w:p w:rsidR="0054692B" w:rsidRDefault="0054692B" w:rsidP="0054692B">
            <w:pPr>
              <w:jc w:val="both"/>
              <w:rPr>
                <w:rFonts w:ascii="Times New Roman" w:hAnsi="Times New Roman" w:cs="Times New Roman"/>
                <w:sz w:val="20"/>
                <w:szCs w:val="20"/>
                <w:lang w:val="sq-AL"/>
              </w:rPr>
            </w:pPr>
          </w:p>
          <w:p w:rsidR="0054692B" w:rsidRDefault="0054692B" w:rsidP="0054692B">
            <w:pPr>
              <w:jc w:val="both"/>
              <w:rPr>
                <w:rFonts w:ascii="Times New Roman" w:hAnsi="Times New Roman" w:cs="Times New Roman"/>
                <w:sz w:val="20"/>
                <w:szCs w:val="20"/>
                <w:lang w:val="sq-AL"/>
              </w:rPr>
            </w:pPr>
            <w:r>
              <w:rPr>
                <w:rFonts w:ascii="Times New Roman" w:hAnsi="Times New Roman" w:cs="Times New Roman"/>
                <w:sz w:val="20"/>
                <w:szCs w:val="20"/>
                <w:lang w:val="sq-AL"/>
              </w:rPr>
              <w:t>Përgjigje në pyetjen nr.10</w:t>
            </w:r>
          </w:p>
          <w:p w:rsidR="0054692B" w:rsidRDefault="0054692B" w:rsidP="0054692B">
            <w:pPr>
              <w:jc w:val="both"/>
              <w:rPr>
                <w:rFonts w:ascii="Times New Roman" w:hAnsi="Times New Roman" w:cs="Times New Roman"/>
                <w:sz w:val="20"/>
                <w:szCs w:val="20"/>
                <w:lang w:val="sq-AL"/>
              </w:rPr>
            </w:pPr>
          </w:p>
          <w:p w:rsidR="0054692B" w:rsidRDefault="0054692B" w:rsidP="0054692B">
            <w:pPr>
              <w:jc w:val="both"/>
              <w:rPr>
                <w:rFonts w:ascii="Times New Roman" w:hAnsi="Times New Roman" w:cs="Times New Roman"/>
                <w:sz w:val="20"/>
                <w:szCs w:val="20"/>
                <w:lang w:val="sq-AL"/>
              </w:rPr>
            </w:pPr>
            <w:r>
              <w:rPr>
                <w:rFonts w:ascii="Times New Roman" w:hAnsi="Times New Roman" w:cs="Times New Roman"/>
                <w:sz w:val="20"/>
                <w:szCs w:val="20"/>
                <w:lang w:val="sq-AL"/>
              </w:rPr>
              <w:t>Transporti publik i udhëtarëve në fshatin Tërrn është i mbuluar me tri nisje në oraret e nxënësve:</w:t>
            </w:r>
          </w:p>
          <w:p w:rsidR="0054692B" w:rsidRDefault="0054692B" w:rsidP="0054692B">
            <w:pPr>
              <w:jc w:val="both"/>
              <w:rPr>
                <w:sz w:val="20"/>
                <w:szCs w:val="20"/>
                <w:lang w:val="sq-AL"/>
              </w:rPr>
            </w:pPr>
            <w:r>
              <w:rPr>
                <w:sz w:val="20"/>
                <w:szCs w:val="20"/>
                <w:lang w:val="sq-AL"/>
              </w:rPr>
              <w:t>7:10 [h] – mëngjes</w:t>
            </w:r>
          </w:p>
          <w:p w:rsidR="0054692B" w:rsidRDefault="0054692B" w:rsidP="0054692B">
            <w:pPr>
              <w:jc w:val="both"/>
              <w:rPr>
                <w:sz w:val="20"/>
                <w:szCs w:val="20"/>
                <w:lang w:val="sq-AL"/>
              </w:rPr>
            </w:pPr>
            <w:r>
              <w:rPr>
                <w:sz w:val="20"/>
                <w:szCs w:val="20"/>
                <w:lang w:val="sq-AL"/>
              </w:rPr>
              <w:t>13:10 [h] – mesditë</w:t>
            </w:r>
          </w:p>
          <w:p w:rsidR="0054692B" w:rsidRDefault="0054692B" w:rsidP="0054692B">
            <w:pPr>
              <w:jc w:val="both"/>
              <w:rPr>
                <w:sz w:val="20"/>
                <w:szCs w:val="20"/>
                <w:lang w:val="sq-AL"/>
              </w:rPr>
            </w:pPr>
            <w:r>
              <w:rPr>
                <w:sz w:val="20"/>
                <w:szCs w:val="20"/>
                <w:lang w:val="sq-AL"/>
              </w:rPr>
              <w:t>20:00 [h] – në mbrëmje.</w:t>
            </w:r>
          </w:p>
          <w:p w:rsidR="00D03256" w:rsidRDefault="00D03256" w:rsidP="0054692B">
            <w:pPr>
              <w:jc w:val="both"/>
              <w:rPr>
                <w:sz w:val="20"/>
                <w:szCs w:val="20"/>
                <w:lang w:val="sq-AL"/>
              </w:rPr>
            </w:pPr>
          </w:p>
          <w:p w:rsidR="00D03256" w:rsidRDefault="00D03256" w:rsidP="0054692B">
            <w:pPr>
              <w:jc w:val="both"/>
              <w:rPr>
                <w:sz w:val="20"/>
                <w:szCs w:val="20"/>
                <w:lang w:val="sq-AL"/>
              </w:rPr>
            </w:pPr>
          </w:p>
          <w:p w:rsidR="00D03256" w:rsidRDefault="00D03256" w:rsidP="0054692B">
            <w:pPr>
              <w:jc w:val="both"/>
              <w:rPr>
                <w:sz w:val="20"/>
                <w:szCs w:val="20"/>
                <w:lang w:val="sq-AL"/>
              </w:rPr>
            </w:pPr>
          </w:p>
          <w:p w:rsidR="00D03256" w:rsidRDefault="00D03256" w:rsidP="0054692B">
            <w:pPr>
              <w:jc w:val="both"/>
              <w:rPr>
                <w:sz w:val="20"/>
                <w:szCs w:val="20"/>
                <w:lang w:val="sq-AL"/>
              </w:rPr>
            </w:pPr>
          </w:p>
          <w:p w:rsidR="00D03256" w:rsidRDefault="00D03256" w:rsidP="0054692B">
            <w:pPr>
              <w:jc w:val="both"/>
              <w:rPr>
                <w:sz w:val="20"/>
                <w:szCs w:val="20"/>
                <w:lang w:val="sq-AL"/>
              </w:rPr>
            </w:pPr>
          </w:p>
          <w:p w:rsidR="00D03256" w:rsidRPr="006E4921" w:rsidRDefault="00D03256" w:rsidP="0054692B">
            <w:pPr>
              <w:jc w:val="both"/>
              <w:rPr>
                <w:sz w:val="20"/>
                <w:szCs w:val="20"/>
                <w:lang w:val="sq-AL"/>
              </w:rPr>
            </w:pPr>
          </w:p>
        </w:tc>
        <w:tc>
          <w:tcPr>
            <w:tcW w:w="1085" w:type="dxa"/>
            <w:shd w:val="clear" w:color="auto" w:fill="F7CAAC" w:themeFill="accent2" w:themeFillTint="66"/>
          </w:tcPr>
          <w:p w:rsidR="00CC7D7B" w:rsidRPr="0042723D" w:rsidRDefault="00CC7D7B" w:rsidP="0054692B">
            <w:pPr>
              <w:jc w:val="both"/>
              <w:rPr>
                <w:rFonts w:ascii="Times New Roman" w:hAnsi="Times New Roman" w:cs="Times New Roman"/>
                <w:color w:val="000000" w:themeColor="text1"/>
                <w:sz w:val="20"/>
                <w:szCs w:val="20"/>
                <w:lang w:val="sq-AL"/>
              </w:rPr>
            </w:pPr>
          </w:p>
        </w:tc>
      </w:tr>
      <w:tr w:rsidR="00900116" w:rsidRPr="0042723D" w:rsidTr="0054692B">
        <w:trPr>
          <w:trHeight w:val="458"/>
        </w:trPr>
        <w:tc>
          <w:tcPr>
            <w:tcW w:w="1261" w:type="dxa"/>
            <w:vMerge/>
            <w:shd w:val="clear" w:color="auto" w:fill="FFC000" w:themeFill="accent4"/>
          </w:tcPr>
          <w:p w:rsidR="00CC7D7B" w:rsidRPr="0042723D" w:rsidRDefault="00CC7D7B" w:rsidP="0054692B">
            <w:pPr>
              <w:rPr>
                <w:rFonts w:ascii="Times New Roman" w:hAnsi="Times New Roman" w:cs="Times New Roman"/>
                <w:b/>
                <w:sz w:val="20"/>
                <w:szCs w:val="20"/>
                <w:lang w:val="sq-AL"/>
              </w:rPr>
            </w:pPr>
          </w:p>
        </w:tc>
        <w:tc>
          <w:tcPr>
            <w:tcW w:w="3410" w:type="dxa"/>
            <w:shd w:val="clear" w:color="auto" w:fill="BDD6EE" w:themeFill="accent1" w:themeFillTint="66"/>
          </w:tcPr>
          <w:p w:rsidR="00CC7D7B" w:rsidRPr="0042723D" w:rsidRDefault="00CC7D7B" w:rsidP="0054692B">
            <w:pPr>
              <w:rPr>
                <w:rFonts w:ascii="Times New Roman" w:hAnsi="Times New Roman" w:cs="Times New Roman"/>
                <w:sz w:val="20"/>
                <w:szCs w:val="20"/>
                <w:lang w:val="sq-AL"/>
              </w:rPr>
            </w:pPr>
          </w:p>
        </w:tc>
        <w:tc>
          <w:tcPr>
            <w:tcW w:w="1966" w:type="dxa"/>
            <w:vMerge/>
            <w:shd w:val="clear" w:color="auto" w:fill="BDD6EE" w:themeFill="accent1" w:themeFillTint="66"/>
          </w:tcPr>
          <w:p w:rsidR="00CC7D7B" w:rsidRPr="0042723D" w:rsidRDefault="00CC7D7B" w:rsidP="0054692B">
            <w:pPr>
              <w:rPr>
                <w:rFonts w:ascii="Times New Roman" w:hAnsi="Times New Roman" w:cs="Times New Roman"/>
                <w:color w:val="000000" w:themeColor="text1"/>
                <w:sz w:val="20"/>
                <w:szCs w:val="20"/>
                <w:lang w:val="sq-AL"/>
              </w:rPr>
            </w:pPr>
          </w:p>
        </w:tc>
        <w:tc>
          <w:tcPr>
            <w:tcW w:w="1116" w:type="dxa"/>
            <w:shd w:val="clear" w:color="auto" w:fill="D0CECE" w:themeFill="background2" w:themeFillShade="E6"/>
          </w:tcPr>
          <w:p w:rsidR="00CC7D7B" w:rsidRPr="0042723D" w:rsidRDefault="00CC7D7B" w:rsidP="0054692B">
            <w:pPr>
              <w:rPr>
                <w:rFonts w:ascii="Times New Roman" w:hAnsi="Times New Roman" w:cs="Times New Roman"/>
                <w:color w:val="000000" w:themeColor="text1"/>
                <w:sz w:val="20"/>
                <w:szCs w:val="20"/>
                <w:lang w:val="sq-AL"/>
              </w:rPr>
            </w:pPr>
          </w:p>
        </w:tc>
        <w:tc>
          <w:tcPr>
            <w:tcW w:w="2921" w:type="dxa"/>
            <w:shd w:val="clear" w:color="auto" w:fill="F7CAAC" w:themeFill="accent2" w:themeFillTint="66"/>
          </w:tcPr>
          <w:p w:rsidR="00CC7D7B" w:rsidRPr="0042723D" w:rsidRDefault="00CC7D7B" w:rsidP="0054692B">
            <w:pPr>
              <w:jc w:val="both"/>
              <w:rPr>
                <w:rFonts w:ascii="Times New Roman" w:hAnsi="Times New Roman" w:cs="Times New Roman"/>
                <w:color w:val="000000" w:themeColor="text1"/>
                <w:sz w:val="20"/>
                <w:szCs w:val="20"/>
                <w:lang w:val="sq-AL"/>
              </w:rPr>
            </w:pPr>
          </w:p>
        </w:tc>
        <w:tc>
          <w:tcPr>
            <w:tcW w:w="1085" w:type="dxa"/>
            <w:shd w:val="clear" w:color="auto" w:fill="F7CAAC" w:themeFill="accent2" w:themeFillTint="66"/>
          </w:tcPr>
          <w:p w:rsidR="00CC7D7B" w:rsidRPr="0042723D" w:rsidRDefault="00CC7D7B" w:rsidP="0054692B">
            <w:pPr>
              <w:jc w:val="both"/>
              <w:rPr>
                <w:rFonts w:ascii="Times New Roman" w:hAnsi="Times New Roman" w:cs="Times New Roman"/>
                <w:color w:val="000000" w:themeColor="text1"/>
                <w:sz w:val="20"/>
                <w:szCs w:val="20"/>
                <w:lang w:val="sq-AL"/>
              </w:rPr>
            </w:pPr>
          </w:p>
        </w:tc>
      </w:tr>
      <w:tr w:rsidR="00900116" w:rsidRPr="0042723D" w:rsidTr="0054692B">
        <w:trPr>
          <w:trHeight w:val="692"/>
        </w:trPr>
        <w:tc>
          <w:tcPr>
            <w:tcW w:w="1261" w:type="dxa"/>
            <w:shd w:val="clear" w:color="auto" w:fill="FFC000" w:themeFill="accent4"/>
          </w:tcPr>
          <w:p w:rsidR="00CC7D7B" w:rsidRPr="0042723D" w:rsidRDefault="00CC7D7B" w:rsidP="0054692B">
            <w:pPr>
              <w:rPr>
                <w:b/>
                <w:sz w:val="20"/>
                <w:szCs w:val="20"/>
                <w:lang w:val="sq-AL"/>
              </w:rPr>
            </w:pPr>
            <w:r>
              <w:rPr>
                <w:b/>
                <w:sz w:val="20"/>
                <w:szCs w:val="20"/>
                <w:lang w:val="sq-AL"/>
              </w:rPr>
              <w:t>3</w:t>
            </w:r>
          </w:p>
        </w:tc>
        <w:tc>
          <w:tcPr>
            <w:tcW w:w="3410" w:type="dxa"/>
            <w:shd w:val="clear" w:color="auto" w:fill="BDD6EE" w:themeFill="accent1" w:themeFillTint="66"/>
          </w:tcPr>
          <w:p w:rsidR="00900116" w:rsidRPr="00900116" w:rsidRDefault="00900116" w:rsidP="0054692B">
            <w:pPr>
              <w:rPr>
                <w:rFonts w:ascii="Book Antiqua" w:hAnsi="Book Antiqua"/>
                <w:lang w:val="sq-AL"/>
              </w:rPr>
            </w:pPr>
            <w:r>
              <w:rPr>
                <w:rFonts w:ascii="Book Antiqua" w:hAnsi="Book Antiqua"/>
                <w:lang w:val="sq-AL"/>
              </w:rPr>
              <w:t>1.</w:t>
            </w:r>
            <w:r w:rsidRPr="00900116">
              <w:rPr>
                <w:rFonts w:ascii="Book Antiqua" w:hAnsi="Book Antiqua"/>
                <w:lang w:val="sq-AL"/>
              </w:rPr>
              <w:t>Të bëhet renovimi i sallës së kuvendit të komunës</w:t>
            </w:r>
          </w:p>
          <w:p w:rsidR="00900116" w:rsidRPr="00900116" w:rsidRDefault="00900116" w:rsidP="0054692B">
            <w:pPr>
              <w:rPr>
                <w:rFonts w:ascii="Book Antiqua" w:hAnsi="Book Antiqua"/>
                <w:lang w:val="sq-AL"/>
              </w:rPr>
            </w:pPr>
            <w:r>
              <w:rPr>
                <w:rFonts w:ascii="Book Antiqua" w:hAnsi="Book Antiqua"/>
                <w:lang w:val="sq-AL"/>
              </w:rPr>
              <w:t>2.</w:t>
            </w:r>
            <w:r w:rsidRPr="00900116">
              <w:rPr>
                <w:rFonts w:ascii="Book Antiqua" w:hAnsi="Book Antiqua"/>
                <w:lang w:val="sq-AL"/>
              </w:rPr>
              <w:t>Ndriçimi publik në Sojeve</w:t>
            </w:r>
          </w:p>
          <w:p w:rsidR="00900116" w:rsidRPr="00900116" w:rsidRDefault="00900116" w:rsidP="0054692B">
            <w:pPr>
              <w:rPr>
                <w:rFonts w:ascii="Book Antiqua" w:hAnsi="Book Antiqua"/>
                <w:lang w:val="sq-AL"/>
              </w:rPr>
            </w:pPr>
            <w:r>
              <w:rPr>
                <w:rFonts w:ascii="Book Antiqua" w:hAnsi="Book Antiqua"/>
                <w:lang w:val="sq-AL"/>
              </w:rPr>
              <w:t>3.</w:t>
            </w:r>
            <w:r w:rsidRPr="00900116">
              <w:rPr>
                <w:rFonts w:ascii="Book Antiqua" w:hAnsi="Book Antiqua"/>
                <w:lang w:val="sq-AL"/>
              </w:rPr>
              <w:t xml:space="preserve">Zgjerimi i hapësirës, për tek shkollë “Ganimete Tërbeshi” </w:t>
            </w:r>
          </w:p>
          <w:p w:rsidR="00900116" w:rsidRPr="00900116" w:rsidRDefault="00900116" w:rsidP="0054692B">
            <w:pPr>
              <w:rPr>
                <w:rFonts w:ascii="Book Antiqua" w:hAnsi="Book Antiqua"/>
                <w:lang w:val="sq-AL"/>
              </w:rPr>
            </w:pPr>
            <w:r>
              <w:rPr>
                <w:rFonts w:ascii="Book Antiqua" w:hAnsi="Book Antiqua"/>
                <w:lang w:val="sq-AL"/>
              </w:rPr>
              <w:t>4.</w:t>
            </w:r>
            <w:r w:rsidRPr="00900116">
              <w:rPr>
                <w:rFonts w:ascii="Book Antiqua" w:hAnsi="Book Antiqua"/>
                <w:lang w:val="sq-AL"/>
              </w:rPr>
              <w:t>Të bëhet rregullimi i pusetave në qytet</w:t>
            </w:r>
          </w:p>
          <w:p w:rsidR="00900116" w:rsidRPr="00900116" w:rsidRDefault="00900116" w:rsidP="0054692B">
            <w:pPr>
              <w:rPr>
                <w:rFonts w:ascii="Book Antiqua" w:hAnsi="Book Antiqua"/>
                <w:lang w:val="sq-AL"/>
              </w:rPr>
            </w:pPr>
            <w:r>
              <w:rPr>
                <w:rFonts w:ascii="Book Antiqua" w:hAnsi="Book Antiqua"/>
                <w:lang w:val="sq-AL"/>
              </w:rPr>
              <w:t>5.</w:t>
            </w:r>
            <w:r w:rsidRPr="00900116">
              <w:rPr>
                <w:rFonts w:ascii="Book Antiqua" w:hAnsi="Book Antiqua"/>
                <w:lang w:val="sq-AL"/>
              </w:rPr>
              <w:t>Të bëhet diçka konkrete edhe tek hapësirat e gjelbërta të ketë pajisje sportive dhe rekreacion</w:t>
            </w:r>
          </w:p>
          <w:p w:rsidR="00900116" w:rsidRPr="00900116" w:rsidRDefault="00900116" w:rsidP="0054692B">
            <w:pPr>
              <w:rPr>
                <w:rFonts w:ascii="Book Antiqua" w:hAnsi="Book Antiqua"/>
                <w:lang w:val="sq-AL"/>
              </w:rPr>
            </w:pPr>
            <w:r>
              <w:rPr>
                <w:rFonts w:ascii="Book Antiqua" w:hAnsi="Book Antiqua"/>
                <w:lang w:val="sq-AL"/>
              </w:rPr>
              <w:t>6.</w:t>
            </w:r>
            <w:r w:rsidRPr="00900116">
              <w:rPr>
                <w:rFonts w:ascii="Book Antiqua" w:hAnsi="Book Antiqua"/>
                <w:lang w:val="sq-AL"/>
              </w:rPr>
              <w:t xml:space="preserve">Shkollat të pajisjen me kompjuter dhe kabinete </w:t>
            </w:r>
          </w:p>
          <w:p w:rsidR="00CC7D7B" w:rsidRDefault="00CC7D7B" w:rsidP="0054692B">
            <w:pPr>
              <w:rPr>
                <w:rFonts w:ascii="Book Antiqua" w:hAnsi="Book Antiqua"/>
                <w:lang w:val="sq-AL"/>
              </w:rPr>
            </w:pPr>
          </w:p>
        </w:tc>
        <w:tc>
          <w:tcPr>
            <w:tcW w:w="1966" w:type="dxa"/>
            <w:shd w:val="clear" w:color="auto" w:fill="BDD6EE" w:themeFill="accent1" w:themeFillTint="66"/>
          </w:tcPr>
          <w:p w:rsidR="00900116" w:rsidRPr="008120BA" w:rsidRDefault="00900116" w:rsidP="0054692B">
            <w:pPr>
              <w:pStyle w:val="ListParagraph"/>
              <w:rPr>
                <w:rFonts w:ascii="Book Antiqua" w:hAnsi="Book Antiqua"/>
                <w:lang w:val="sq-AL"/>
              </w:rPr>
            </w:pPr>
            <w:r w:rsidRPr="008120BA">
              <w:rPr>
                <w:rFonts w:ascii="Book Antiqua" w:hAnsi="Book Antiqua"/>
                <w:lang w:val="sq-AL"/>
              </w:rPr>
              <w:t xml:space="preserve">Mimoza Sojeva-Pajaziti </w:t>
            </w:r>
          </w:p>
          <w:p w:rsidR="00CC7D7B" w:rsidRPr="00B66821" w:rsidRDefault="00CC7D7B" w:rsidP="0054692B">
            <w:pPr>
              <w:rPr>
                <w:rFonts w:ascii="Book Antiqua" w:hAnsi="Book Antiqua"/>
                <w:lang w:val="sq-AL"/>
              </w:rPr>
            </w:pPr>
          </w:p>
        </w:tc>
        <w:tc>
          <w:tcPr>
            <w:tcW w:w="1116" w:type="dxa"/>
            <w:shd w:val="clear" w:color="auto" w:fill="D0CECE" w:themeFill="background2" w:themeFillShade="E6"/>
          </w:tcPr>
          <w:p w:rsidR="00CC7D7B" w:rsidRDefault="00CC7D7B" w:rsidP="0054692B">
            <w:pPr>
              <w:rPr>
                <w:color w:val="000000" w:themeColor="text1"/>
                <w:sz w:val="20"/>
                <w:szCs w:val="20"/>
                <w:lang w:val="sq-AL"/>
              </w:rPr>
            </w:pPr>
          </w:p>
        </w:tc>
        <w:tc>
          <w:tcPr>
            <w:tcW w:w="2921" w:type="dxa"/>
            <w:shd w:val="clear" w:color="auto" w:fill="F7CAAC" w:themeFill="accent2" w:themeFillTint="66"/>
          </w:tcPr>
          <w:p w:rsidR="00CC7D7B" w:rsidRPr="0042723D" w:rsidRDefault="003D0B10" w:rsidP="0054692B">
            <w:pPr>
              <w:jc w:val="both"/>
              <w:rPr>
                <w:color w:val="000000" w:themeColor="text1"/>
                <w:sz w:val="20"/>
                <w:szCs w:val="20"/>
                <w:lang w:val="sq-AL"/>
              </w:rPr>
            </w:pPr>
            <w:r>
              <w:rPr>
                <w:color w:val="000000" w:themeColor="text1"/>
                <w:sz w:val="20"/>
                <w:szCs w:val="20"/>
                <w:lang w:val="sq-AL"/>
              </w:rPr>
              <w:t>Komuna ka kontrata dhe projekte konkrete te buxhetuara per kryerjen e ketyre punimeve.</w:t>
            </w:r>
          </w:p>
        </w:tc>
        <w:tc>
          <w:tcPr>
            <w:tcW w:w="1085" w:type="dxa"/>
            <w:shd w:val="clear" w:color="auto" w:fill="F7CAAC" w:themeFill="accent2" w:themeFillTint="66"/>
          </w:tcPr>
          <w:p w:rsidR="00CC7D7B" w:rsidRPr="0042723D" w:rsidRDefault="00CC7D7B" w:rsidP="0054692B">
            <w:pPr>
              <w:jc w:val="both"/>
              <w:rPr>
                <w:color w:val="000000" w:themeColor="text1"/>
                <w:sz w:val="20"/>
                <w:szCs w:val="20"/>
                <w:lang w:val="sq-AL"/>
              </w:rPr>
            </w:pPr>
          </w:p>
        </w:tc>
      </w:tr>
      <w:tr w:rsidR="00900116" w:rsidRPr="0042723D" w:rsidTr="0054692B">
        <w:trPr>
          <w:trHeight w:val="692"/>
        </w:trPr>
        <w:tc>
          <w:tcPr>
            <w:tcW w:w="1261" w:type="dxa"/>
            <w:shd w:val="clear" w:color="auto" w:fill="FFC000" w:themeFill="accent4"/>
          </w:tcPr>
          <w:p w:rsidR="00CC7D7B" w:rsidRDefault="00CC7D7B" w:rsidP="0054692B">
            <w:pPr>
              <w:rPr>
                <w:b/>
                <w:sz w:val="20"/>
                <w:szCs w:val="20"/>
                <w:lang w:val="sq-AL"/>
              </w:rPr>
            </w:pPr>
            <w:r>
              <w:rPr>
                <w:b/>
                <w:sz w:val="20"/>
                <w:szCs w:val="20"/>
                <w:lang w:val="sq-AL"/>
              </w:rPr>
              <w:lastRenderedPageBreak/>
              <w:t>4</w:t>
            </w:r>
          </w:p>
        </w:tc>
        <w:tc>
          <w:tcPr>
            <w:tcW w:w="3410" w:type="dxa"/>
            <w:shd w:val="clear" w:color="auto" w:fill="BDD6EE" w:themeFill="accent1" w:themeFillTint="66"/>
          </w:tcPr>
          <w:p w:rsidR="00940907" w:rsidRPr="00940907" w:rsidRDefault="00940907" w:rsidP="0054692B">
            <w:pPr>
              <w:rPr>
                <w:rFonts w:ascii="Book Antiqua" w:hAnsi="Book Antiqua"/>
                <w:lang w:val="sq-AL"/>
              </w:rPr>
            </w:pPr>
            <w:r>
              <w:rPr>
                <w:rFonts w:ascii="Book Antiqua" w:hAnsi="Book Antiqua"/>
                <w:lang w:val="sq-AL"/>
              </w:rPr>
              <w:t>1.</w:t>
            </w:r>
            <w:r w:rsidRPr="00940907">
              <w:rPr>
                <w:rFonts w:ascii="Book Antiqua" w:hAnsi="Book Antiqua"/>
                <w:lang w:val="sq-AL"/>
              </w:rPr>
              <w:t>Të bëhet ngjyrosja e ndërtesave të vjetra në qytet</w:t>
            </w:r>
          </w:p>
          <w:p w:rsidR="00CC7D7B" w:rsidRPr="00EF2545" w:rsidRDefault="00CC7D7B" w:rsidP="0054692B">
            <w:pPr>
              <w:rPr>
                <w:sz w:val="20"/>
                <w:szCs w:val="20"/>
                <w:lang w:val="sq-AL"/>
              </w:rPr>
            </w:pPr>
          </w:p>
        </w:tc>
        <w:tc>
          <w:tcPr>
            <w:tcW w:w="1966" w:type="dxa"/>
            <w:shd w:val="clear" w:color="auto" w:fill="BDD6EE" w:themeFill="accent1" w:themeFillTint="66"/>
          </w:tcPr>
          <w:p w:rsidR="00940907" w:rsidRPr="008120BA" w:rsidRDefault="00940907" w:rsidP="0054692B">
            <w:pPr>
              <w:pStyle w:val="ListParagraph"/>
              <w:rPr>
                <w:rFonts w:ascii="Book Antiqua" w:hAnsi="Book Antiqua"/>
                <w:lang w:val="sq-AL"/>
              </w:rPr>
            </w:pPr>
            <w:r w:rsidRPr="008120BA">
              <w:rPr>
                <w:rFonts w:ascii="Book Antiqua" w:hAnsi="Book Antiqua"/>
                <w:lang w:val="sq-AL"/>
              </w:rPr>
              <w:t>Arian Imeri</w:t>
            </w:r>
          </w:p>
          <w:p w:rsidR="00CC7D7B" w:rsidRPr="00EC2404" w:rsidRDefault="00CC7D7B" w:rsidP="0054692B">
            <w:pPr>
              <w:rPr>
                <w:b/>
                <w:color w:val="000000" w:themeColor="text1"/>
                <w:sz w:val="20"/>
                <w:szCs w:val="20"/>
                <w:lang w:val="sq-AL"/>
              </w:rPr>
            </w:pPr>
          </w:p>
        </w:tc>
        <w:tc>
          <w:tcPr>
            <w:tcW w:w="1116" w:type="dxa"/>
            <w:shd w:val="clear" w:color="auto" w:fill="D0CECE" w:themeFill="background2" w:themeFillShade="E6"/>
          </w:tcPr>
          <w:p w:rsidR="00CC7D7B" w:rsidRPr="0042723D" w:rsidRDefault="00CC7D7B" w:rsidP="0054692B">
            <w:pPr>
              <w:rPr>
                <w:color w:val="000000" w:themeColor="text1"/>
                <w:sz w:val="20"/>
                <w:szCs w:val="20"/>
                <w:lang w:val="sq-AL"/>
              </w:rPr>
            </w:pPr>
          </w:p>
        </w:tc>
        <w:tc>
          <w:tcPr>
            <w:tcW w:w="2921" w:type="dxa"/>
            <w:shd w:val="clear" w:color="auto" w:fill="F7CAAC" w:themeFill="accent2" w:themeFillTint="66"/>
          </w:tcPr>
          <w:p w:rsidR="00CC7D7B" w:rsidRPr="0042723D" w:rsidRDefault="003D0B10" w:rsidP="0054692B">
            <w:pPr>
              <w:jc w:val="both"/>
              <w:rPr>
                <w:color w:val="000000" w:themeColor="text1"/>
                <w:sz w:val="20"/>
                <w:szCs w:val="20"/>
                <w:lang w:val="sq-AL"/>
              </w:rPr>
            </w:pPr>
            <w:r>
              <w:rPr>
                <w:color w:val="000000" w:themeColor="text1"/>
                <w:sz w:val="20"/>
                <w:szCs w:val="20"/>
                <w:lang w:val="sq-AL"/>
              </w:rPr>
              <w:t>Ngjyrosja e ndertesave te vjetra konsiderohet subvencionim sipas udhezuesit per pergatitjen e buxhetit dhe ne si komune nuk kemi mundur te ndajme mjete per nje qeshtje mirepo me rritjen e buxhetit neper vite do te ndermarrim masat e nevojshme per realizimin e ketij projekti i cili do t’i jepte edhe pamje me te bukur qytetit.</w:t>
            </w:r>
          </w:p>
        </w:tc>
        <w:tc>
          <w:tcPr>
            <w:tcW w:w="1085" w:type="dxa"/>
            <w:shd w:val="clear" w:color="auto" w:fill="F7CAAC" w:themeFill="accent2" w:themeFillTint="66"/>
          </w:tcPr>
          <w:p w:rsidR="00CC7D7B" w:rsidRPr="0042723D" w:rsidRDefault="00CC7D7B" w:rsidP="0054692B">
            <w:pPr>
              <w:jc w:val="both"/>
              <w:rPr>
                <w:color w:val="000000" w:themeColor="text1"/>
                <w:sz w:val="20"/>
                <w:szCs w:val="20"/>
                <w:lang w:val="sq-AL"/>
              </w:rPr>
            </w:pPr>
          </w:p>
        </w:tc>
      </w:tr>
      <w:tr w:rsidR="00900116" w:rsidRPr="0042723D" w:rsidTr="0054692B">
        <w:trPr>
          <w:trHeight w:val="692"/>
        </w:trPr>
        <w:tc>
          <w:tcPr>
            <w:tcW w:w="1261" w:type="dxa"/>
            <w:shd w:val="clear" w:color="auto" w:fill="FFC000" w:themeFill="accent4"/>
          </w:tcPr>
          <w:p w:rsidR="00CC7D7B" w:rsidRDefault="00CC7D7B" w:rsidP="0054692B">
            <w:pPr>
              <w:rPr>
                <w:b/>
                <w:sz w:val="20"/>
                <w:szCs w:val="20"/>
                <w:lang w:val="sq-AL"/>
              </w:rPr>
            </w:pPr>
            <w:r>
              <w:rPr>
                <w:b/>
                <w:sz w:val="20"/>
                <w:szCs w:val="20"/>
                <w:lang w:val="sq-AL"/>
              </w:rPr>
              <w:t>5</w:t>
            </w:r>
          </w:p>
        </w:tc>
        <w:tc>
          <w:tcPr>
            <w:tcW w:w="3410" w:type="dxa"/>
            <w:shd w:val="clear" w:color="auto" w:fill="BDD6EE" w:themeFill="accent1" w:themeFillTint="66"/>
          </w:tcPr>
          <w:p w:rsidR="00940907" w:rsidRPr="00940907" w:rsidRDefault="00940907" w:rsidP="0054692B">
            <w:pPr>
              <w:rPr>
                <w:rFonts w:ascii="Book Antiqua" w:hAnsi="Book Antiqua"/>
                <w:lang w:val="sq-AL"/>
              </w:rPr>
            </w:pPr>
            <w:r>
              <w:rPr>
                <w:rFonts w:ascii="Book Antiqua" w:hAnsi="Book Antiqua"/>
                <w:lang w:val="sq-AL"/>
              </w:rPr>
              <w:t>1.</w:t>
            </w:r>
            <w:r w:rsidRPr="00940907">
              <w:rPr>
                <w:rFonts w:ascii="Book Antiqua" w:hAnsi="Book Antiqua"/>
                <w:lang w:val="sq-AL"/>
              </w:rPr>
              <w:t xml:space="preserve">Të bëhet një rrethrrotullim në rrugën “Brahim Ademi” </w:t>
            </w:r>
          </w:p>
          <w:p w:rsidR="00940907" w:rsidRPr="00940907" w:rsidRDefault="00940907" w:rsidP="0054692B">
            <w:pPr>
              <w:rPr>
                <w:rFonts w:ascii="Book Antiqua" w:hAnsi="Book Antiqua"/>
                <w:lang w:val="sq-AL"/>
              </w:rPr>
            </w:pPr>
            <w:r>
              <w:rPr>
                <w:rFonts w:ascii="Book Antiqua" w:hAnsi="Book Antiqua"/>
                <w:lang w:val="sq-AL"/>
              </w:rPr>
              <w:t>2.</w:t>
            </w:r>
            <w:r w:rsidRPr="00940907">
              <w:rPr>
                <w:rFonts w:ascii="Book Antiqua" w:hAnsi="Book Antiqua"/>
                <w:lang w:val="sq-AL"/>
              </w:rPr>
              <w:t>Rrugica të reja të bëhen në fshatin Jezerc, aty ku kanë mbet</w:t>
            </w:r>
          </w:p>
          <w:p w:rsidR="00940907" w:rsidRPr="00940907" w:rsidRDefault="00940907" w:rsidP="0054692B">
            <w:pPr>
              <w:rPr>
                <w:rFonts w:ascii="Book Antiqua" w:hAnsi="Book Antiqua"/>
                <w:lang w:val="sq-AL"/>
              </w:rPr>
            </w:pPr>
            <w:r>
              <w:rPr>
                <w:rFonts w:ascii="Book Antiqua" w:hAnsi="Book Antiqua"/>
                <w:lang w:val="sq-AL"/>
              </w:rPr>
              <w:t>3.</w:t>
            </w:r>
            <w:r w:rsidRPr="00940907">
              <w:rPr>
                <w:rFonts w:ascii="Book Antiqua" w:hAnsi="Book Antiqua"/>
                <w:lang w:val="sq-AL"/>
              </w:rPr>
              <w:t>Të bëhet krijimi i parqeve të reja në qytet</w:t>
            </w:r>
          </w:p>
          <w:p w:rsidR="00940907" w:rsidRPr="00940907" w:rsidRDefault="00940907" w:rsidP="0054692B">
            <w:pPr>
              <w:rPr>
                <w:rFonts w:ascii="Book Antiqua" w:hAnsi="Book Antiqua"/>
                <w:lang w:val="sq-AL"/>
              </w:rPr>
            </w:pPr>
            <w:r>
              <w:rPr>
                <w:rFonts w:ascii="Book Antiqua" w:hAnsi="Book Antiqua"/>
                <w:lang w:val="sq-AL"/>
              </w:rPr>
              <w:t>4.</w:t>
            </w:r>
            <w:r w:rsidRPr="00940907">
              <w:rPr>
                <w:rFonts w:ascii="Book Antiqua" w:hAnsi="Book Antiqua"/>
                <w:lang w:val="sq-AL"/>
              </w:rPr>
              <w:t xml:space="preserve">Të bëhet pyllëzimi në vendet e caktuara </w:t>
            </w:r>
          </w:p>
          <w:p w:rsidR="00940907" w:rsidRPr="00940907" w:rsidRDefault="00940907" w:rsidP="0054692B">
            <w:pPr>
              <w:rPr>
                <w:rFonts w:ascii="Book Antiqua" w:hAnsi="Book Antiqua"/>
                <w:lang w:val="sq-AL"/>
              </w:rPr>
            </w:pPr>
            <w:r>
              <w:rPr>
                <w:rFonts w:ascii="Book Antiqua" w:hAnsi="Book Antiqua"/>
                <w:lang w:val="sq-AL"/>
              </w:rPr>
              <w:t>5.</w:t>
            </w:r>
            <w:r w:rsidRPr="00940907">
              <w:rPr>
                <w:rFonts w:ascii="Book Antiqua" w:hAnsi="Book Antiqua"/>
                <w:lang w:val="sq-AL"/>
              </w:rPr>
              <w:t>Për fëmijët parashkollor të financohet një kombibus për fëmijët me nevoja të veçanta</w:t>
            </w:r>
          </w:p>
          <w:p w:rsidR="00940907" w:rsidRPr="00940907" w:rsidRDefault="00940907" w:rsidP="0054692B">
            <w:pPr>
              <w:rPr>
                <w:rFonts w:ascii="Book Antiqua" w:hAnsi="Book Antiqua"/>
                <w:lang w:val="sq-AL"/>
              </w:rPr>
            </w:pPr>
            <w:r>
              <w:rPr>
                <w:rFonts w:ascii="Book Antiqua" w:hAnsi="Book Antiqua"/>
                <w:lang w:val="sq-AL"/>
              </w:rPr>
              <w:t>6.</w:t>
            </w:r>
            <w:r w:rsidRPr="00940907">
              <w:rPr>
                <w:rFonts w:ascii="Book Antiqua" w:hAnsi="Book Antiqua"/>
                <w:lang w:val="sq-AL"/>
              </w:rPr>
              <w:t>Të vazhdohet me financimin e të rinjëve me start-up.</w:t>
            </w:r>
          </w:p>
          <w:p w:rsidR="00CC7D7B" w:rsidRPr="00EF2545" w:rsidRDefault="00CC7D7B" w:rsidP="0054692B">
            <w:pPr>
              <w:rPr>
                <w:sz w:val="20"/>
                <w:szCs w:val="20"/>
                <w:lang w:val="sq-AL"/>
              </w:rPr>
            </w:pPr>
          </w:p>
        </w:tc>
        <w:tc>
          <w:tcPr>
            <w:tcW w:w="1966" w:type="dxa"/>
            <w:shd w:val="clear" w:color="auto" w:fill="BDD6EE" w:themeFill="accent1" w:themeFillTint="66"/>
          </w:tcPr>
          <w:p w:rsidR="00940907" w:rsidRPr="008120BA" w:rsidRDefault="00940907" w:rsidP="0054692B">
            <w:pPr>
              <w:rPr>
                <w:rFonts w:ascii="Book Antiqua" w:hAnsi="Book Antiqua"/>
                <w:lang w:val="sq-AL"/>
              </w:rPr>
            </w:pPr>
            <w:r w:rsidRPr="008120BA">
              <w:rPr>
                <w:rFonts w:ascii="Book Antiqua" w:hAnsi="Book Antiqua"/>
                <w:lang w:val="sq-AL"/>
              </w:rPr>
              <w:t xml:space="preserve">Elbasan Osmani </w:t>
            </w:r>
          </w:p>
          <w:p w:rsidR="00CC7D7B" w:rsidRPr="00EC2404" w:rsidRDefault="00CC7D7B" w:rsidP="0054692B">
            <w:pPr>
              <w:rPr>
                <w:b/>
                <w:color w:val="000000" w:themeColor="text1"/>
                <w:sz w:val="20"/>
                <w:szCs w:val="20"/>
                <w:lang w:val="sq-AL"/>
              </w:rPr>
            </w:pPr>
          </w:p>
        </w:tc>
        <w:tc>
          <w:tcPr>
            <w:tcW w:w="1116" w:type="dxa"/>
            <w:shd w:val="clear" w:color="auto" w:fill="D0CECE" w:themeFill="background2" w:themeFillShade="E6"/>
          </w:tcPr>
          <w:p w:rsidR="00CC7D7B" w:rsidRPr="0042723D" w:rsidRDefault="00CC7D7B" w:rsidP="0054692B">
            <w:pPr>
              <w:rPr>
                <w:color w:val="000000" w:themeColor="text1"/>
                <w:sz w:val="20"/>
                <w:szCs w:val="20"/>
                <w:lang w:val="sq-AL"/>
              </w:rPr>
            </w:pPr>
          </w:p>
        </w:tc>
        <w:tc>
          <w:tcPr>
            <w:tcW w:w="2921" w:type="dxa"/>
            <w:shd w:val="clear" w:color="auto" w:fill="F7CAAC" w:themeFill="accent2" w:themeFillTint="66"/>
          </w:tcPr>
          <w:p w:rsidR="00CC7D7B" w:rsidRPr="0042723D" w:rsidRDefault="003D0B10" w:rsidP="0054692B">
            <w:pPr>
              <w:jc w:val="both"/>
              <w:rPr>
                <w:color w:val="000000" w:themeColor="text1"/>
                <w:sz w:val="20"/>
                <w:szCs w:val="20"/>
                <w:lang w:val="sq-AL"/>
              </w:rPr>
            </w:pPr>
            <w:r>
              <w:rPr>
                <w:color w:val="000000" w:themeColor="text1"/>
                <w:sz w:val="20"/>
                <w:szCs w:val="20"/>
                <w:lang w:val="sq-AL"/>
              </w:rPr>
              <w:t>Komuna ka projekte konkrete per realizmimin e ketyre qeshtjeve.</w:t>
            </w:r>
          </w:p>
        </w:tc>
        <w:tc>
          <w:tcPr>
            <w:tcW w:w="1085" w:type="dxa"/>
            <w:shd w:val="clear" w:color="auto" w:fill="F7CAAC" w:themeFill="accent2" w:themeFillTint="66"/>
          </w:tcPr>
          <w:p w:rsidR="00CC7D7B" w:rsidRPr="0042723D" w:rsidRDefault="00CC7D7B" w:rsidP="0054692B">
            <w:pPr>
              <w:jc w:val="both"/>
              <w:rPr>
                <w:color w:val="000000" w:themeColor="text1"/>
                <w:sz w:val="20"/>
                <w:szCs w:val="20"/>
                <w:lang w:val="sq-AL"/>
              </w:rPr>
            </w:pPr>
          </w:p>
        </w:tc>
      </w:tr>
      <w:tr w:rsidR="00900116" w:rsidRPr="0042723D" w:rsidTr="0054692B">
        <w:trPr>
          <w:trHeight w:val="692"/>
        </w:trPr>
        <w:tc>
          <w:tcPr>
            <w:tcW w:w="1261" w:type="dxa"/>
            <w:shd w:val="clear" w:color="auto" w:fill="FFC000" w:themeFill="accent4"/>
          </w:tcPr>
          <w:p w:rsidR="00CC7D7B" w:rsidRPr="0042723D" w:rsidRDefault="00940907" w:rsidP="0054692B">
            <w:pPr>
              <w:rPr>
                <w:rFonts w:ascii="Times New Roman" w:hAnsi="Times New Roman" w:cs="Times New Roman"/>
                <w:b/>
                <w:sz w:val="20"/>
                <w:szCs w:val="20"/>
                <w:lang w:val="sq-AL"/>
              </w:rPr>
            </w:pPr>
            <w:r>
              <w:rPr>
                <w:rFonts w:ascii="Times New Roman" w:hAnsi="Times New Roman" w:cs="Times New Roman"/>
                <w:b/>
                <w:sz w:val="20"/>
                <w:szCs w:val="20"/>
                <w:lang w:val="sq-AL"/>
              </w:rPr>
              <w:t>6</w:t>
            </w:r>
          </w:p>
        </w:tc>
        <w:tc>
          <w:tcPr>
            <w:tcW w:w="3410" w:type="dxa"/>
            <w:shd w:val="clear" w:color="auto" w:fill="BDD6EE" w:themeFill="accent1" w:themeFillTint="66"/>
          </w:tcPr>
          <w:p w:rsidR="00940907" w:rsidRPr="00940907" w:rsidRDefault="00940907" w:rsidP="0054692B">
            <w:pPr>
              <w:rPr>
                <w:rFonts w:ascii="Book Antiqua" w:hAnsi="Book Antiqua"/>
                <w:lang w:val="sq-AL"/>
              </w:rPr>
            </w:pPr>
            <w:r>
              <w:rPr>
                <w:rFonts w:ascii="Book Antiqua" w:hAnsi="Book Antiqua"/>
                <w:lang w:val="sq-AL"/>
              </w:rPr>
              <w:t>1.</w:t>
            </w:r>
            <w:r w:rsidRPr="00940907">
              <w:rPr>
                <w:rFonts w:ascii="Book Antiqua" w:hAnsi="Book Antiqua"/>
                <w:lang w:val="sq-AL"/>
              </w:rPr>
              <w:t>Të bëhet diçka konkrete në lidhje me kanalizimin i cili ka dështuar që disa herë për fshatin Dubravë dhe Zaskok.</w:t>
            </w:r>
          </w:p>
          <w:p w:rsidR="00CC7D7B" w:rsidRPr="00EF2545" w:rsidRDefault="00CC7D7B" w:rsidP="0054692B">
            <w:pPr>
              <w:rPr>
                <w:rFonts w:ascii="Times New Roman" w:hAnsi="Times New Roman" w:cs="Times New Roman"/>
                <w:sz w:val="20"/>
                <w:szCs w:val="20"/>
                <w:lang w:val="sq-AL"/>
              </w:rPr>
            </w:pPr>
          </w:p>
        </w:tc>
        <w:tc>
          <w:tcPr>
            <w:tcW w:w="1966" w:type="dxa"/>
            <w:shd w:val="clear" w:color="auto" w:fill="BDD6EE" w:themeFill="accent1" w:themeFillTint="66"/>
          </w:tcPr>
          <w:p w:rsidR="00940907" w:rsidRPr="008120BA" w:rsidRDefault="00940907" w:rsidP="0054692B">
            <w:pPr>
              <w:rPr>
                <w:rFonts w:ascii="Book Antiqua" w:hAnsi="Book Antiqua"/>
                <w:lang w:val="sq-AL"/>
              </w:rPr>
            </w:pPr>
            <w:r w:rsidRPr="008120BA">
              <w:rPr>
                <w:rFonts w:ascii="Book Antiqua" w:hAnsi="Book Antiqua"/>
                <w:lang w:val="sq-AL"/>
              </w:rPr>
              <w:t xml:space="preserve">Ejup Delolli </w:t>
            </w:r>
          </w:p>
          <w:p w:rsidR="00CC7D7B" w:rsidRPr="00EC2404" w:rsidRDefault="00CC7D7B" w:rsidP="0054692B">
            <w:pPr>
              <w:rPr>
                <w:rFonts w:ascii="Times New Roman" w:hAnsi="Times New Roman" w:cs="Times New Roman"/>
                <w:b/>
                <w:color w:val="000000" w:themeColor="text1"/>
                <w:sz w:val="20"/>
                <w:szCs w:val="20"/>
                <w:lang w:val="sq-AL"/>
              </w:rPr>
            </w:pPr>
          </w:p>
        </w:tc>
        <w:tc>
          <w:tcPr>
            <w:tcW w:w="1116" w:type="dxa"/>
            <w:shd w:val="clear" w:color="auto" w:fill="D0CECE" w:themeFill="background2" w:themeFillShade="E6"/>
          </w:tcPr>
          <w:p w:rsidR="00CC7D7B" w:rsidRPr="0042723D" w:rsidRDefault="00CC7D7B" w:rsidP="0054692B">
            <w:pPr>
              <w:rPr>
                <w:rFonts w:ascii="Times New Roman" w:hAnsi="Times New Roman" w:cs="Times New Roman"/>
                <w:color w:val="000000" w:themeColor="text1"/>
                <w:sz w:val="20"/>
                <w:szCs w:val="20"/>
                <w:lang w:val="sq-AL"/>
              </w:rPr>
            </w:pPr>
          </w:p>
        </w:tc>
        <w:tc>
          <w:tcPr>
            <w:tcW w:w="2921" w:type="dxa"/>
            <w:shd w:val="clear" w:color="auto" w:fill="F7CAAC" w:themeFill="accent2" w:themeFillTint="66"/>
          </w:tcPr>
          <w:p w:rsidR="00CC7D7B" w:rsidRPr="0042723D" w:rsidRDefault="00285F40" w:rsidP="0054692B">
            <w:pPr>
              <w:jc w:val="both"/>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Do te shqyrtohen mundesit per rregullimin e ketij problemi edhe pse ne te kaluaren ne si komune kemi tentuar qe te bejme nje zgjidhje mirepo per shkak te probleme pronesore projekti ka mbetur ende i paperfunduar.</w:t>
            </w:r>
          </w:p>
        </w:tc>
        <w:tc>
          <w:tcPr>
            <w:tcW w:w="1085" w:type="dxa"/>
            <w:shd w:val="clear" w:color="auto" w:fill="F7CAAC" w:themeFill="accent2" w:themeFillTint="66"/>
          </w:tcPr>
          <w:p w:rsidR="00CC7D7B" w:rsidRPr="0042723D" w:rsidRDefault="00CC7D7B" w:rsidP="0054692B">
            <w:pPr>
              <w:jc w:val="both"/>
              <w:rPr>
                <w:rFonts w:ascii="Times New Roman" w:hAnsi="Times New Roman" w:cs="Times New Roman"/>
                <w:color w:val="000000" w:themeColor="text1"/>
                <w:sz w:val="20"/>
                <w:szCs w:val="20"/>
                <w:lang w:val="sq-AL"/>
              </w:rPr>
            </w:pPr>
          </w:p>
        </w:tc>
      </w:tr>
    </w:tbl>
    <w:p w:rsidR="00CC7D7B" w:rsidRPr="0042723D" w:rsidRDefault="0054692B" w:rsidP="00CC7D7B">
      <w:pPr>
        <w:rPr>
          <w:b/>
          <w:sz w:val="20"/>
          <w:szCs w:val="20"/>
          <w:lang w:val="sq-AL"/>
        </w:rPr>
      </w:pPr>
      <w:r>
        <w:rPr>
          <w:b/>
          <w:sz w:val="20"/>
          <w:szCs w:val="20"/>
          <w:lang w:val="sq-AL"/>
        </w:rPr>
        <w:lastRenderedPageBreak/>
        <w:br w:type="textWrapping" w:clear="all"/>
      </w:r>
    </w:p>
    <w:p w:rsidR="00CC7D7B" w:rsidRPr="006E153C" w:rsidRDefault="00CC7D7B" w:rsidP="00CC7D7B">
      <w:pPr>
        <w:jc w:val="both"/>
        <w:rPr>
          <w:lang w:val="sq-AL"/>
        </w:rPr>
      </w:pPr>
      <w:r w:rsidRPr="006E153C">
        <w:rPr>
          <w:lang w:val="sq-AL"/>
        </w:rPr>
        <w:t>Numri i qytetarëve që kanë marrë pjesë:</w:t>
      </w:r>
    </w:p>
    <w:p w:rsidR="00CC7D7B" w:rsidRPr="006E153C" w:rsidRDefault="00CC7D7B" w:rsidP="00CC7D7B">
      <w:pPr>
        <w:jc w:val="both"/>
        <w:rPr>
          <w:lang w:val="sq-AL"/>
        </w:rPr>
      </w:pPr>
    </w:p>
    <w:p w:rsidR="00CC7D7B" w:rsidRPr="006E153C" w:rsidRDefault="00CC7D7B" w:rsidP="00CC7D7B">
      <w:pPr>
        <w:jc w:val="both"/>
        <w:rPr>
          <w:lang w:val="sq-AL"/>
        </w:rPr>
      </w:pPr>
      <w:r>
        <w:rPr>
          <w:lang w:val="sq-AL"/>
        </w:rPr>
        <w:t>Femra:</w:t>
      </w:r>
      <w:r w:rsidR="00ED3EE8">
        <w:rPr>
          <w:lang w:val="sq-AL"/>
        </w:rPr>
        <w:t>8</w:t>
      </w:r>
    </w:p>
    <w:p w:rsidR="00CC7D7B" w:rsidRPr="006E153C" w:rsidRDefault="00CC7D7B" w:rsidP="00CC7D7B">
      <w:pPr>
        <w:jc w:val="both"/>
        <w:rPr>
          <w:lang w:val="sq-AL"/>
        </w:rPr>
      </w:pPr>
    </w:p>
    <w:p w:rsidR="00CC7D7B" w:rsidRPr="006E153C" w:rsidRDefault="00ED3EE8" w:rsidP="00CC7D7B">
      <w:pPr>
        <w:jc w:val="both"/>
        <w:rPr>
          <w:lang w:val="sq-AL"/>
        </w:rPr>
      </w:pPr>
      <w:r>
        <w:rPr>
          <w:lang w:val="sq-AL"/>
        </w:rPr>
        <w:t>Meshkuj:7</w:t>
      </w:r>
    </w:p>
    <w:p w:rsidR="00CC7D7B" w:rsidRPr="006E153C" w:rsidRDefault="00CC7D7B" w:rsidP="00CC7D7B">
      <w:pPr>
        <w:jc w:val="both"/>
        <w:rPr>
          <w:lang w:val="sq-AL"/>
        </w:rPr>
      </w:pPr>
    </w:p>
    <w:p w:rsidR="00CC7D7B" w:rsidRPr="006E153C" w:rsidRDefault="00CC7D7B" w:rsidP="00CC7D7B">
      <w:pPr>
        <w:jc w:val="both"/>
        <w:rPr>
          <w:lang w:val="sq-AL"/>
        </w:rPr>
      </w:pPr>
      <w:r>
        <w:rPr>
          <w:lang w:val="sq-AL"/>
        </w:rPr>
        <w:t>Totali:15</w:t>
      </w:r>
    </w:p>
    <w:p w:rsidR="00CC7D7B" w:rsidRPr="006E153C" w:rsidRDefault="00CC7D7B" w:rsidP="00CC7D7B">
      <w:pPr>
        <w:jc w:val="both"/>
        <w:rPr>
          <w:lang w:val="sq-AL"/>
        </w:rPr>
      </w:pPr>
    </w:p>
    <w:p w:rsidR="00CC7D7B" w:rsidRPr="006E153C" w:rsidRDefault="00CC7D7B" w:rsidP="00CC7D7B">
      <w:pPr>
        <w:jc w:val="both"/>
        <w:rPr>
          <w:lang w:val="sq-AL"/>
        </w:rPr>
      </w:pPr>
      <w:r w:rsidRPr="006E153C">
        <w:rPr>
          <w:lang w:val="sq-AL"/>
        </w:rPr>
        <w:t xml:space="preserve">Projekt buxheti për vitin 2025 dhe vitet 2026/2027, u është prezantuar qytetarëve të pranishëm në dëgjim </w:t>
      </w:r>
      <w:r>
        <w:rPr>
          <w:lang w:val="sq-AL"/>
        </w:rPr>
        <w:t xml:space="preserve">nga ana e drejtuesve të Komunës së Ferizajt. </w:t>
      </w:r>
    </w:p>
    <w:p w:rsidR="00CC7D7B" w:rsidRPr="006E153C" w:rsidRDefault="00CC7D7B" w:rsidP="00CC7D7B">
      <w:pPr>
        <w:jc w:val="both"/>
        <w:rPr>
          <w:lang w:val="sq-AL"/>
        </w:rPr>
      </w:pPr>
    </w:p>
    <w:p w:rsidR="00CC7D7B" w:rsidRPr="006E153C" w:rsidRDefault="00CC7D7B" w:rsidP="00CC7D7B">
      <w:pPr>
        <w:jc w:val="both"/>
        <w:rPr>
          <w:b/>
          <w:lang w:val="sq-AL"/>
        </w:rPr>
      </w:pPr>
    </w:p>
    <w:p w:rsidR="00CC7D7B" w:rsidRPr="006E153C" w:rsidRDefault="00CC7D7B" w:rsidP="00CC7D7B">
      <w:pPr>
        <w:jc w:val="both"/>
        <w:rPr>
          <w:b/>
          <w:lang w:val="sq-AL"/>
        </w:rPr>
      </w:pPr>
    </w:p>
    <w:p w:rsidR="00CC7D7B" w:rsidRPr="006E153C" w:rsidRDefault="00CC7D7B" w:rsidP="00CC7D7B">
      <w:pPr>
        <w:jc w:val="both"/>
        <w:rPr>
          <w:b/>
          <w:lang w:val="sq-AL"/>
        </w:rPr>
      </w:pPr>
      <w:r w:rsidRPr="006E153C">
        <w:rPr>
          <w:b/>
          <w:lang w:val="sq-AL"/>
        </w:rPr>
        <w:t xml:space="preserve">Me </w:t>
      </w:r>
      <w:r>
        <w:rPr>
          <w:b/>
          <w:lang w:val="sq-AL"/>
        </w:rPr>
        <w:t>24</w:t>
      </w:r>
      <w:r w:rsidRPr="006E153C">
        <w:rPr>
          <w:b/>
          <w:lang w:val="sq-AL"/>
        </w:rPr>
        <w:t>.07.2024:</w:t>
      </w:r>
    </w:p>
    <w:p w:rsidR="00CC7D7B" w:rsidRPr="006E153C" w:rsidRDefault="00CC7D7B" w:rsidP="00CC7D7B">
      <w:pPr>
        <w:jc w:val="both"/>
        <w:rPr>
          <w:b/>
          <w:lang w:val="sq-AL"/>
        </w:rPr>
      </w:pPr>
    </w:p>
    <w:p w:rsidR="00CC7D7B" w:rsidRPr="006E153C" w:rsidRDefault="00CC7D7B" w:rsidP="00CC7D7B">
      <w:pPr>
        <w:spacing w:line="360" w:lineRule="auto"/>
        <w:jc w:val="both"/>
        <w:rPr>
          <w:lang w:val="sq-AL"/>
        </w:rPr>
      </w:pPr>
      <w:r w:rsidRPr="006E153C">
        <w:rPr>
          <w:lang w:val="sq-AL"/>
        </w:rPr>
        <w:t xml:space="preserve">Kalendari-Njoftimi përmes emailit u është dërguar : Drejtorëve të shkollave fillore-publike; drejtorëve të shkollave të mesme-publike; drejtorëve të shkollave private; pedagog, psikolog, mësimdhënës, mbështetës në shkollat fillore dhe të mesme; sekretarëve të shkollave të punësuar </w:t>
      </w:r>
      <w:r w:rsidRPr="006E153C">
        <w:rPr>
          <w:lang w:val="sq-AL"/>
        </w:rPr>
        <w:lastRenderedPageBreak/>
        <w:t>në institucione arsimore; policia, zjarrfikës, biznese; OJQ për mirëqenie, OJQ për barazi gjinore; institucione shëndetësore (QKMF, QMF dhe AMF) dhe OJQ të ndryshme.</w:t>
      </w:r>
    </w:p>
    <w:p w:rsidR="00CC7D7B" w:rsidRPr="006E153C" w:rsidRDefault="00CC7D7B" w:rsidP="00CC7D7B">
      <w:pPr>
        <w:spacing w:line="360" w:lineRule="auto"/>
        <w:jc w:val="both"/>
        <w:rPr>
          <w:lang w:val="sq-AL"/>
        </w:rPr>
      </w:pPr>
      <w:r w:rsidRPr="006E153C">
        <w:rPr>
          <w:lang w:val="sq-AL"/>
        </w:rPr>
        <w:t xml:space="preserve">Përmes grupit të formuar në rrjetin social viber, njoftimi dhe materialet që kanë të bëjnë me dëgjime buxhetore u janë dërguar edhe kryetarëve të këshillave të fshatrave dhe lagjeve të Komunës së </w:t>
      </w:r>
      <w:r>
        <w:rPr>
          <w:lang w:val="sq-AL"/>
        </w:rPr>
        <w:t>Ferizajt.</w:t>
      </w:r>
    </w:p>
    <w:p w:rsidR="00CC7D7B" w:rsidRDefault="00CC7D7B" w:rsidP="00CC7D7B">
      <w:pPr>
        <w:jc w:val="both"/>
        <w:rPr>
          <w:b/>
          <w:lang w:val="sq-AL"/>
        </w:rPr>
      </w:pPr>
    </w:p>
    <w:p w:rsidR="00CC7D7B" w:rsidRDefault="00CC7D7B" w:rsidP="00CC7D7B">
      <w:pPr>
        <w:spacing w:line="360" w:lineRule="auto"/>
        <w:jc w:val="both"/>
        <w:rPr>
          <w:b/>
          <w:u w:val="single"/>
          <w:lang w:val="sq-AL"/>
        </w:rPr>
      </w:pPr>
      <w:r w:rsidRPr="006E153C">
        <w:rPr>
          <w:b/>
          <w:u w:val="single"/>
          <w:lang w:val="sq-AL"/>
        </w:rPr>
        <w:t>Shkurtesat:</w:t>
      </w:r>
    </w:p>
    <w:p w:rsidR="00CC7D7B" w:rsidRDefault="00CC7D7B" w:rsidP="00CC7D7B">
      <w:pPr>
        <w:spacing w:line="360" w:lineRule="auto"/>
        <w:jc w:val="both"/>
        <w:rPr>
          <w:lang w:val="sq-AL"/>
        </w:rPr>
      </w:pPr>
      <w:r w:rsidRPr="006E153C">
        <w:rPr>
          <w:b/>
          <w:lang w:val="sq-AL"/>
        </w:rPr>
        <w:t>F-</w:t>
      </w:r>
      <w:r w:rsidRPr="006E153C">
        <w:rPr>
          <w:lang w:val="sq-AL"/>
        </w:rPr>
        <w:t xml:space="preserve">Femra, </w:t>
      </w:r>
      <w:r w:rsidRPr="006E153C">
        <w:rPr>
          <w:b/>
          <w:lang w:val="sq-AL"/>
        </w:rPr>
        <w:t>M-</w:t>
      </w:r>
      <w:r w:rsidRPr="006E153C">
        <w:rPr>
          <w:lang w:val="sq-AL"/>
        </w:rPr>
        <w:t>Meshkuj,</w:t>
      </w:r>
      <w:r w:rsidRPr="006E153C">
        <w:rPr>
          <w:b/>
          <w:lang w:val="sq-AL"/>
        </w:rPr>
        <w:t xml:space="preserve"> T-</w:t>
      </w:r>
      <w:r w:rsidRPr="006E153C">
        <w:rPr>
          <w:lang w:val="sq-AL"/>
        </w:rPr>
        <w:t>Totali,</w:t>
      </w:r>
      <w:r w:rsidRPr="006E153C">
        <w:rPr>
          <w:b/>
          <w:lang w:val="sq-AL"/>
        </w:rPr>
        <w:t xml:space="preserve"> P</w:t>
      </w:r>
      <w:r w:rsidRPr="006E153C">
        <w:rPr>
          <w:lang w:val="sq-AL"/>
        </w:rPr>
        <w:t>-Pranuar,</w:t>
      </w:r>
      <w:r w:rsidRPr="006E153C">
        <w:rPr>
          <w:b/>
          <w:lang w:val="sq-AL"/>
        </w:rPr>
        <w:t xml:space="preserve"> R</w:t>
      </w:r>
      <w:r w:rsidRPr="006E153C">
        <w:rPr>
          <w:lang w:val="sq-AL"/>
        </w:rPr>
        <w:t>-Refuzuar,</w:t>
      </w:r>
      <w:r w:rsidRPr="006E153C">
        <w:rPr>
          <w:b/>
          <w:lang w:val="sq-AL"/>
        </w:rPr>
        <w:t xml:space="preserve"> PJ</w:t>
      </w:r>
      <w:r w:rsidRPr="006E153C">
        <w:rPr>
          <w:lang w:val="sq-AL"/>
        </w:rPr>
        <w:t>-Pjesërisht.</w:t>
      </w:r>
    </w:p>
    <w:p w:rsidR="00CC7D7B" w:rsidRPr="006E153C" w:rsidRDefault="00CC7D7B" w:rsidP="00CC7D7B">
      <w:pPr>
        <w:spacing w:line="360" w:lineRule="auto"/>
        <w:jc w:val="both"/>
        <w:rPr>
          <w:b/>
          <w:lang w:val="sq-AL"/>
        </w:rPr>
      </w:pPr>
    </w:p>
    <w:p w:rsidR="00CC7D7B" w:rsidRDefault="00CC7D7B" w:rsidP="00CC7D7B">
      <w:pPr>
        <w:spacing w:line="360" w:lineRule="auto"/>
        <w:jc w:val="both"/>
        <w:rPr>
          <w:lang w:val="sq-AL"/>
        </w:rPr>
      </w:pPr>
      <w:r w:rsidRPr="001F48D3">
        <w:rPr>
          <w:lang w:val="sq-AL"/>
        </w:rPr>
        <w:t xml:space="preserve">Raporti i hartuar nga </w:t>
      </w:r>
      <w:r>
        <w:rPr>
          <w:lang w:val="sq-AL"/>
        </w:rPr>
        <w:t>Shyhrete Topalli</w:t>
      </w:r>
    </w:p>
    <w:p w:rsidR="00CC7D7B" w:rsidRDefault="00CC7D7B" w:rsidP="00CC7D7B">
      <w:pPr>
        <w:spacing w:line="360" w:lineRule="auto"/>
        <w:jc w:val="both"/>
        <w:rPr>
          <w:lang w:val="sq-AL"/>
        </w:rPr>
      </w:pPr>
    </w:p>
    <w:p w:rsidR="00CC7D7B" w:rsidRPr="007B714A" w:rsidRDefault="00CC7D7B" w:rsidP="0020103F">
      <w:pPr>
        <w:spacing w:line="360" w:lineRule="auto"/>
        <w:jc w:val="both"/>
        <w:rPr>
          <w:rFonts w:ascii="Book Antiqua" w:hAnsi="Book Antiqua"/>
          <w:sz w:val="28"/>
          <w:szCs w:val="28"/>
          <w:lang w:val="sq-AL"/>
        </w:rPr>
      </w:pPr>
      <w:r w:rsidRPr="00601937">
        <w:rPr>
          <w:lang w:val="sq-AL"/>
        </w:rPr>
        <w:t>____________________</w:t>
      </w:r>
    </w:p>
    <w:p w:rsidR="001E79EC" w:rsidRDefault="001E79EC" w:rsidP="00DF2CBD">
      <w:pPr>
        <w:rPr>
          <w:rFonts w:ascii="Book Antiqua" w:hAnsi="Book Antiqua"/>
          <w:b/>
          <w:sz w:val="28"/>
          <w:szCs w:val="28"/>
          <w:lang w:val="sq-AL"/>
        </w:rPr>
      </w:pPr>
    </w:p>
    <w:sectPr w:rsidR="001E79EC" w:rsidSect="0089182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797" w:rsidRDefault="00824797" w:rsidP="00202C4C">
      <w:pPr>
        <w:spacing w:after="0" w:line="240" w:lineRule="auto"/>
      </w:pPr>
      <w:r>
        <w:separator/>
      </w:r>
    </w:p>
  </w:endnote>
  <w:endnote w:type="continuationSeparator" w:id="0">
    <w:p w:rsidR="00824797" w:rsidRDefault="00824797" w:rsidP="00202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797" w:rsidRDefault="00824797" w:rsidP="00202C4C">
      <w:pPr>
        <w:spacing w:after="0" w:line="240" w:lineRule="auto"/>
      </w:pPr>
      <w:r>
        <w:separator/>
      </w:r>
    </w:p>
  </w:footnote>
  <w:footnote w:type="continuationSeparator" w:id="0">
    <w:p w:rsidR="00824797" w:rsidRDefault="00824797" w:rsidP="00202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010" w:rsidRDefault="00425010" w:rsidP="001E79EC">
    <w:pPr>
      <w:pStyle w:val="Header"/>
    </w:pPr>
  </w:p>
  <w:p w:rsidR="00425010" w:rsidRDefault="00425010" w:rsidP="001E79EC">
    <w:pPr>
      <w:pStyle w:val="Header"/>
    </w:pPr>
  </w:p>
  <w:p w:rsidR="00425010" w:rsidRDefault="00425010" w:rsidP="001E79EC">
    <w:pPr>
      <w:pStyle w:val="Header"/>
    </w:pPr>
  </w:p>
  <w:p w:rsidR="00425010" w:rsidRDefault="00425010" w:rsidP="001E79EC">
    <w:pPr>
      <w:pStyle w:val="Header"/>
    </w:pPr>
  </w:p>
  <w:p w:rsidR="001E79EC" w:rsidRDefault="001E79EC">
    <w:pPr>
      <w:pStyle w:val="Header"/>
    </w:pPr>
  </w:p>
  <w:p w:rsidR="001E79EC" w:rsidRDefault="001E79EC">
    <w:pPr>
      <w:pStyle w:val="Header"/>
    </w:pPr>
  </w:p>
  <w:p w:rsidR="001E79EC" w:rsidRDefault="001E79EC">
    <w:pPr>
      <w:pStyle w:val="Header"/>
    </w:pPr>
  </w:p>
  <w:p w:rsidR="00202C4C" w:rsidRDefault="00451E3D">
    <w:pPr>
      <w:pStyle w:val="Header"/>
    </w:pPr>
    <w:r>
      <w:rPr>
        <w:noProof/>
        <w:lang w:val="sq-AL" w:eastAsia="sq-AL"/>
      </w:rPr>
      <w:drawing>
        <wp:inline distT="0" distB="0" distL="0" distR="0" wp14:anchorId="4BAAC670" wp14:editId="718B8EBA">
          <wp:extent cx="5934075" cy="1752600"/>
          <wp:effectExtent l="0" t="0" r="9525" b="0"/>
          <wp:docPr id="1" name="Picture 1" descr="ZYRA-KABINETI I KRYETAR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YRA-KABINETI I KRYETARI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1752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A0F81"/>
    <w:multiLevelType w:val="hybridMultilevel"/>
    <w:tmpl w:val="B0FC41B6"/>
    <w:lvl w:ilvl="0" w:tplc="CE04FC9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059DD"/>
    <w:multiLevelType w:val="hybridMultilevel"/>
    <w:tmpl w:val="22C65410"/>
    <w:lvl w:ilvl="0" w:tplc="527E44CE">
      <w:numFmt w:val="bullet"/>
      <w:lvlText w:val="-"/>
      <w:lvlJc w:val="left"/>
      <w:pPr>
        <w:ind w:left="720" w:hanging="360"/>
      </w:pPr>
      <w:rPr>
        <w:rFonts w:ascii="Book Antiqua" w:eastAsiaTheme="minorHAnsi" w:hAnsi="Book Antiqua"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C4C"/>
    <w:rsid w:val="000010A4"/>
    <w:rsid w:val="00063A91"/>
    <w:rsid w:val="001E79EC"/>
    <w:rsid w:val="0020103F"/>
    <w:rsid w:val="00202C4C"/>
    <w:rsid w:val="00235E67"/>
    <w:rsid w:val="00285F40"/>
    <w:rsid w:val="002A6CDA"/>
    <w:rsid w:val="003D0B10"/>
    <w:rsid w:val="00411667"/>
    <w:rsid w:val="00425010"/>
    <w:rsid w:val="00451E3D"/>
    <w:rsid w:val="00455F82"/>
    <w:rsid w:val="004F516F"/>
    <w:rsid w:val="0054692B"/>
    <w:rsid w:val="005526A0"/>
    <w:rsid w:val="0069156A"/>
    <w:rsid w:val="006B1FE7"/>
    <w:rsid w:val="006E4921"/>
    <w:rsid w:val="00771B4B"/>
    <w:rsid w:val="007B714A"/>
    <w:rsid w:val="007B7EB5"/>
    <w:rsid w:val="00824797"/>
    <w:rsid w:val="008516DC"/>
    <w:rsid w:val="0089182B"/>
    <w:rsid w:val="00900116"/>
    <w:rsid w:val="00940907"/>
    <w:rsid w:val="00955FEA"/>
    <w:rsid w:val="009A1F10"/>
    <w:rsid w:val="009E13B7"/>
    <w:rsid w:val="00A16060"/>
    <w:rsid w:val="00AC2699"/>
    <w:rsid w:val="00B00FD0"/>
    <w:rsid w:val="00BC09E5"/>
    <w:rsid w:val="00C67341"/>
    <w:rsid w:val="00CC7D7B"/>
    <w:rsid w:val="00D03256"/>
    <w:rsid w:val="00D12D00"/>
    <w:rsid w:val="00DF2CBD"/>
    <w:rsid w:val="00DF3CB3"/>
    <w:rsid w:val="00E47DCC"/>
    <w:rsid w:val="00E5105A"/>
    <w:rsid w:val="00ED3EE8"/>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8DD00"/>
  <w15:docId w15:val="{161B52B6-09DC-48A4-9DC0-1D1C827B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E3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2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C4C"/>
  </w:style>
  <w:style w:type="paragraph" w:styleId="Footer">
    <w:name w:val="footer"/>
    <w:basedOn w:val="Normal"/>
    <w:link w:val="FooterChar"/>
    <w:uiPriority w:val="99"/>
    <w:unhideWhenUsed/>
    <w:rsid w:val="00202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C4C"/>
  </w:style>
  <w:style w:type="paragraph" w:styleId="BalloonText">
    <w:name w:val="Balloon Text"/>
    <w:basedOn w:val="Normal"/>
    <w:link w:val="BalloonTextChar"/>
    <w:uiPriority w:val="99"/>
    <w:semiHidden/>
    <w:unhideWhenUsed/>
    <w:rsid w:val="005526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6A0"/>
    <w:rPr>
      <w:rFonts w:ascii="Tahoma" w:hAnsi="Tahoma" w:cs="Tahoma"/>
      <w:sz w:val="16"/>
      <w:szCs w:val="16"/>
    </w:rPr>
  </w:style>
  <w:style w:type="character" w:styleId="Hyperlink">
    <w:name w:val="Hyperlink"/>
    <w:basedOn w:val="DefaultParagraphFont"/>
    <w:uiPriority w:val="99"/>
    <w:unhideWhenUsed/>
    <w:rsid w:val="00CC7D7B"/>
    <w:rPr>
      <w:color w:val="0563C1" w:themeColor="hyperlink"/>
      <w:u w:val="single"/>
    </w:rPr>
  </w:style>
  <w:style w:type="table" w:styleId="TableGrid">
    <w:name w:val="Table Grid"/>
    <w:basedOn w:val="TableNormal"/>
    <w:uiPriority w:val="39"/>
    <w:rsid w:val="00CC7D7B"/>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01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9877">
      <w:bodyDiv w:val="1"/>
      <w:marLeft w:val="0"/>
      <w:marRight w:val="0"/>
      <w:marTop w:val="0"/>
      <w:marBottom w:val="0"/>
      <w:divBdr>
        <w:top w:val="none" w:sz="0" w:space="0" w:color="auto"/>
        <w:left w:val="none" w:sz="0" w:space="0" w:color="auto"/>
        <w:bottom w:val="none" w:sz="0" w:space="0" w:color="auto"/>
        <w:right w:val="none" w:sz="0" w:space="0" w:color="auto"/>
      </w:divBdr>
    </w:div>
    <w:div w:id="663051935">
      <w:bodyDiv w:val="1"/>
      <w:marLeft w:val="0"/>
      <w:marRight w:val="0"/>
      <w:marTop w:val="0"/>
      <w:marBottom w:val="0"/>
      <w:divBdr>
        <w:top w:val="none" w:sz="0" w:space="0" w:color="auto"/>
        <w:left w:val="none" w:sz="0" w:space="0" w:color="auto"/>
        <w:bottom w:val="none" w:sz="0" w:space="0" w:color="auto"/>
        <w:right w:val="none" w:sz="0" w:space="0" w:color="auto"/>
      </w:divBdr>
    </w:div>
    <w:div w:id="72137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rks-gov.net/ferizaj/wp-content/uploads/sites/31/2024/07/KAB-2025-2027.pdf" TargetMode="External"/><Relationship Id="rId3" Type="http://schemas.openxmlformats.org/officeDocument/2006/relationships/settings" Target="settings.xml"/><Relationship Id="rId7" Type="http://schemas.openxmlformats.org/officeDocument/2006/relationships/hyperlink" Target="https://kk.rks-gov.net/ferizaj/category/degjimet-publik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Shyhrete Topalli</cp:lastModifiedBy>
  <cp:revision>2</cp:revision>
  <cp:lastPrinted>2023-05-30T10:02:00Z</cp:lastPrinted>
  <dcterms:created xsi:type="dcterms:W3CDTF">2024-09-06T07:10:00Z</dcterms:created>
  <dcterms:modified xsi:type="dcterms:W3CDTF">2024-09-06T07:10:00Z</dcterms:modified>
</cp:coreProperties>
</file>