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6D" w:rsidRDefault="002B3B3D" w:rsidP="00F75A6D"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75pt;margin-top:45pt;width:336.75pt;height:45pt;z-index:251660288" stroked="f">
            <v:textbox style="mso-next-textbox:#_x0000_s1026">
              <w:txbxContent>
                <w:p w:rsidR="00E57B37" w:rsidRPr="00630FBA" w:rsidRDefault="00E57B37" w:rsidP="003B6CD5">
                  <w:pPr>
                    <w:ind w:right="-936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3B6CD5">
                    <w:rPr>
                      <w:rFonts w:ascii="Arial Black" w:hAnsi="Arial Black"/>
                      <w:b/>
                      <w:sz w:val="16"/>
                      <w:szCs w:val="16"/>
                    </w:rPr>
                    <w:t>REP</w:t>
                  </w:r>
                  <w:r w:rsidRPr="00630FBA">
                    <w:rPr>
                      <w:rFonts w:ascii="Arial Black" w:hAnsi="Arial Black"/>
                      <w:b/>
                      <w:sz w:val="16"/>
                      <w:szCs w:val="16"/>
                    </w:rPr>
                    <w:t>UBLIKA E KOSOVËS</w:t>
                  </w:r>
                  <w:r w:rsidRPr="00630F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630FB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●</w:t>
                  </w:r>
                  <w:r w:rsidRPr="00630F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630FBA">
                    <w:rPr>
                      <w:rFonts w:ascii="Arial Black" w:hAnsi="Arial Black"/>
                      <w:b/>
                      <w:sz w:val="16"/>
                      <w:szCs w:val="16"/>
                    </w:rPr>
                    <w:t>REPUBLIKA KOSOVA</w:t>
                  </w:r>
                  <w:r w:rsidRPr="00630F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630FB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●</w:t>
                  </w:r>
                  <w:r w:rsidRPr="00630F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630FBA">
                    <w:rPr>
                      <w:rFonts w:ascii="Arial Black" w:hAnsi="Arial Black"/>
                      <w:b/>
                      <w:sz w:val="16"/>
                      <w:szCs w:val="16"/>
                    </w:rPr>
                    <w:t>REPUBLIC OF KOSOVO</w:t>
                  </w:r>
                </w:p>
                <w:p w:rsidR="00E57B37" w:rsidRPr="00630FBA" w:rsidRDefault="00E57B37" w:rsidP="003B6CD5">
                  <w:pPr>
                    <w:ind w:right="-936"/>
                    <w:rPr>
                      <w:b/>
                      <w:sz w:val="16"/>
                      <w:szCs w:val="16"/>
                    </w:rPr>
                  </w:pPr>
                </w:p>
                <w:p w:rsidR="00E57B37" w:rsidRPr="00630FBA" w:rsidRDefault="00E57B37" w:rsidP="003B6CD5">
                  <w:pPr>
                    <w:ind w:right="-936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630FBA">
                    <w:rPr>
                      <w:rFonts w:ascii="Arial Black" w:hAnsi="Arial Black"/>
                      <w:b/>
                      <w:sz w:val="16"/>
                      <w:szCs w:val="16"/>
                    </w:rPr>
                    <w:t>KOMUNA E FERIZAJT</w:t>
                  </w:r>
                  <w:r w:rsidRPr="00630F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630FB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●</w:t>
                  </w:r>
                  <w:r w:rsidRPr="00630F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630FBA">
                    <w:rPr>
                      <w:rFonts w:ascii="Arial Black" w:hAnsi="Arial Black"/>
                      <w:b/>
                      <w:sz w:val="16"/>
                      <w:szCs w:val="16"/>
                    </w:rPr>
                    <w:t>OPŠTINA UROŠEVAC</w:t>
                  </w:r>
                  <w:r w:rsidRPr="00630F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630FB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●</w:t>
                  </w:r>
                  <w:r w:rsidRPr="00630F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630FBA">
                    <w:rPr>
                      <w:rFonts w:ascii="Arial Black" w:hAnsi="Arial Black"/>
                      <w:b/>
                      <w:sz w:val="16"/>
                      <w:szCs w:val="16"/>
                    </w:rPr>
                    <w:t>MUNICIPALITY OF FERIZAJ</w:t>
                  </w:r>
                </w:p>
              </w:txbxContent>
            </v:textbox>
          </v:shape>
        </w:pict>
      </w:r>
      <w:r w:rsidR="00F75A6D">
        <w:rPr>
          <w:lang w:val="en-US"/>
        </w:rPr>
        <w:drawing>
          <wp:inline distT="0" distB="0" distL="0" distR="0">
            <wp:extent cx="609600" cy="80010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A6D">
        <w:t xml:space="preserve">                                                                                                               </w:t>
      </w:r>
      <w:r w:rsidR="003B6CD5" w:rsidRPr="003B6CD5">
        <w:rPr>
          <w:lang w:val="en-US"/>
        </w:rPr>
        <w:drawing>
          <wp:inline distT="0" distB="0" distL="0" distR="0">
            <wp:extent cx="838200" cy="1257300"/>
            <wp:effectExtent l="19050" t="0" r="0" b="0"/>
            <wp:docPr id="3" name="Picture 45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~AUT0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A6D" w:rsidRPr="002E04FD" w:rsidRDefault="00F75A6D" w:rsidP="00F75A6D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2E04FD">
        <w:rPr>
          <w:rFonts w:ascii="Arial" w:hAnsi="Arial" w:cs="Arial"/>
          <w:b/>
          <w:sz w:val="22"/>
          <w:szCs w:val="22"/>
        </w:rPr>
        <w:t xml:space="preserve">DREJTORIA </w:t>
      </w:r>
      <w:r>
        <w:rPr>
          <w:rFonts w:ascii="Arial" w:hAnsi="Arial" w:cs="Arial"/>
          <w:b/>
          <w:sz w:val="22"/>
          <w:szCs w:val="22"/>
        </w:rPr>
        <w:t>E</w:t>
      </w:r>
      <w:r w:rsidRPr="002E04F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FINANCAVE 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40"/>
      </w:tblGrid>
      <w:tr w:rsidR="00F75A6D" w:rsidRPr="002E04FD" w:rsidTr="00F75A6D">
        <w:tc>
          <w:tcPr>
            <w:tcW w:w="3369" w:type="dxa"/>
          </w:tcPr>
          <w:p w:rsidR="00F75A6D" w:rsidRPr="002E04FD" w:rsidRDefault="00F75A6D" w:rsidP="00F75A6D">
            <w:pPr>
              <w:spacing w:line="360" w:lineRule="auto"/>
            </w:pPr>
            <w:r>
              <w:t>DATA/DATUM/DATE</w:t>
            </w:r>
          </w:p>
        </w:tc>
        <w:tc>
          <w:tcPr>
            <w:tcW w:w="5940" w:type="dxa"/>
          </w:tcPr>
          <w:p w:rsidR="00F75A6D" w:rsidRPr="002E04FD" w:rsidRDefault="0004297A" w:rsidP="009B6A6F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  <w:r w:rsidR="00AB3A7F">
              <w:rPr>
                <w:sz w:val="22"/>
                <w:szCs w:val="22"/>
              </w:rPr>
              <w:t>8</w:t>
            </w:r>
            <w:r w:rsidR="005E4414">
              <w:rPr>
                <w:sz w:val="22"/>
                <w:szCs w:val="22"/>
              </w:rPr>
              <w:t>.</w:t>
            </w:r>
            <w:r w:rsidR="00843BB6">
              <w:rPr>
                <w:sz w:val="22"/>
                <w:szCs w:val="22"/>
              </w:rPr>
              <w:t>07</w:t>
            </w:r>
            <w:r w:rsidR="00587350">
              <w:rPr>
                <w:sz w:val="22"/>
                <w:szCs w:val="22"/>
              </w:rPr>
              <w:t>.202</w:t>
            </w:r>
            <w:r w:rsidR="009B6A6F">
              <w:rPr>
                <w:sz w:val="22"/>
                <w:szCs w:val="22"/>
              </w:rPr>
              <w:t>4</w:t>
            </w:r>
          </w:p>
        </w:tc>
      </w:tr>
      <w:tr w:rsidR="00F75A6D" w:rsidRPr="002E04FD" w:rsidTr="00F75A6D">
        <w:tc>
          <w:tcPr>
            <w:tcW w:w="3369" w:type="dxa"/>
          </w:tcPr>
          <w:p w:rsidR="00F75A6D" w:rsidRPr="002E04FD" w:rsidRDefault="00F75A6D" w:rsidP="00F75A6D">
            <w:pPr>
              <w:spacing w:line="360" w:lineRule="auto"/>
            </w:pPr>
            <w:r w:rsidRPr="002E04FD">
              <w:rPr>
                <w:sz w:val="22"/>
                <w:szCs w:val="22"/>
              </w:rPr>
              <w:t>NR/BR.</w:t>
            </w:r>
          </w:p>
        </w:tc>
        <w:tc>
          <w:tcPr>
            <w:tcW w:w="5940" w:type="dxa"/>
          </w:tcPr>
          <w:p w:rsidR="00F75A6D" w:rsidRPr="002E04FD" w:rsidRDefault="001554CF" w:rsidP="00F75A6D">
            <w:pPr>
              <w:spacing w:line="360" w:lineRule="auto"/>
            </w:pPr>
            <w:r>
              <w:t>01 NR.221/24</w:t>
            </w:r>
          </w:p>
        </w:tc>
      </w:tr>
      <w:tr w:rsidR="00F75A6D" w:rsidRPr="002E04FD" w:rsidTr="008A05EA">
        <w:trPr>
          <w:trHeight w:val="4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6D" w:rsidRPr="002E04FD" w:rsidRDefault="00F75A6D" w:rsidP="008A05EA">
            <w:pPr>
              <w:spacing w:line="360" w:lineRule="auto"/>
            </w:pPr>
            <w:r w:rsidRPr="002E04FD">
              <w:rPr>
                <w:sz w:val="22"/>
                <w:szCs w:val="22"/>
              </w:rPr>
              <w:t>PËR/ZA/TO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BF" w:rsidRPr="009B02BF" w:rsidRDefault="00F75A6D" w:rsidP="00F75A6D">
            <w:pPr>
              <w:spacing w:line="360" w:lineRule="auto"/>
            </w:pPr>
            <w:r>
              <w:rPr>
                <w:sz w:val="22"/>
                <w:szCs w:val="22"/>
              </w:rPr>
              <w:t>Kuvendin e Komunës, Komitetin për Politikë dhe Financa</w:t>
            </w:r>
          </w:p>
        </w:tc>
      </w:tr>
      <w:tr w:rsidR="00F75A6D" w:rsidRPr="002E04FD" w:rsidTr="00F75A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6D" w:rsidRPr="002E04FD" w:rsidRDefault="00F75A6D" w:rsidP="00F75A6D">
            <w:pPr>
              <w:spacing w:line="360" w:lineRule="auto"/>
            </w:pPr>
            <w:r w:rsidRPr="002E04FD">
              <w:rPr>
                <w:sz w:val="22"/>
                <w:szCs w:val="22"/>
              </w:rPr>
              <w:t>PËRMES/PREKO/THROUGH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6D" w:rsidRPr="002E04FD" w:rsidRDefault="000A0121" w:rsidP="0077004D">
            <w:pPr>
              <w:spacing w:line="360" w:lineRule="auto"/>
            </w:pPr>
            <w:r>
              <w:rPr>
                <w:sz w:val="22"/>
                <w:szCs w:val="22"/>
              </w:rPr>
              <w:t xml:space="preserve">z. </w:t>
            </w:r>
            <w:r w:rsidR="0077004D">
              <w:rPr>
                <w:sz w:val="22"/>
                <w:szCs w:val="22"/>
              </w:rPr>
              <w:t>Xhavit Zariqi, Kryesues i  Kuvendit Komunal</w:t>
            </w:r>
          </w:p>
        </w:tc>
      </w:tr>
      <w:tr w:rsidR="00F75A6D" w:rsidRPr="002E04FD" w:rsidTr="00F75A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6D" w:rsidRPr="002E04FD" w:rsidRDefault="00F75A6D" w:rsidP="00F75A6D">
            <w:pPr>
              <w:spacing w:line="360" w:lineRule="auto"/>
            </w:pPr>
            <w:r w:rsidRPr="002E04FD">
              <w:rPr>
                <w:sz w:val="22"/>
                <w:szCs w:val="22"/>
              </w:rPr>
              <w:t>NGA/OD/FROM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6D" w:rsidRPr="002E04FD" w:rsidRDefault="0077004D" w:rsidP="000A0121">
            <w:pPr>
              <w:spacing w:line="360" w:lineRule="auto"/>
            </w:pPr>
            <w:r>
              <w:rPr>
                <w:sz w:val="22"/>
                <w:szCs w:val="22"/>
              </w:rPr>
              <w:t>z. Agim Aliu, Kryetar i Komunës</w:t>
            </w:r>
          </w:p>
        </w:tc>
      </w:tr>
      <w:tr w:rsidR="00F75A6D" w:rsidRPr="002E04FD" w:rsidTr="00F75A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6D" w:rsidRPr="002E04FD" w:rsidRDefault="00F75A6D" w:rsidP="00F75A6D">
            <w:pPr>
              <w:spacing w:line="360" w:lineRule="auto"/>
            </w:pPr>
            <w:r w:rsidRPr="002E04FD">
              <w:rPr>
                <w:sz w:val="22"/>
                <w:szCs w:val="22"/>
              </w:rPr>
              <w:t>LËNDA/PREDMET/SUBJECT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6D" w:rsidRPr="002E04FD" w:rsidRDefault="00E55624" w:rsidP="0077004D">
            <w:pPr>
              <w:spacing w:line="360" w:lineRule="auto"/>
            </w:pPr>
            <w:r>
              <w:rPr>
                <w:sz w:val="22"/>
                <w:szCs w:val="22"/>
              </w:rPr>
              <w:t>Raporti financiar për periudhë</w:t>
            </w:r>
            <w:r w:rsidR="00F75A6D">
              <w:rPr>
                <w:sz w:val="22"/>
                <w:szCs w:val="22"/>
              </w:rPr>
              <w:t xml:space="preserve">n </w:t>
            </w:r>
            <w:r w:rsidR="00205743">
              <w:rPr>
                <w:sz w:val="22"/>
                <w:szCs w:val="22"/>
              </w:rPr>
              <w:t>J</w:t>
            </w:r>
            <w:r w:rsidR="00F75A6D">
              <w:rPr>
                <w:sz w:val="22"/>
                <w:szCs w:val="22"/>
              </w:rPr>
              <w:t>anar –</w:t>
            </w:r>
            <w:r w:rsidR="00843BB6">
              <w:rPr>
                <w:sz w:val="22"/>
                <w:szCs w:val="22"/>
              </w:rPr>
              <w:t>Qershor</w:t>
            </w:r>
            <w:r>
              <w:rPr>
                <w:sz w:val="22"/>
                <w:szCs w:val="22"/>
              </w:rPr>
              <w:t xml:space="preserve"> </w:t>
            </w:r>
            <w:r w:rsidR="00F75A6D">
              <w:rPr>
                <w:sz w:val="22"/>
                <w:szCs w:val="22"/>
              </w:rPr>
              <w:t>20</w:t>
            </w:r>
            <w:r w:rsidR="00587350">
              <w:rPr>
                <w:sz w:val="22"/>
                <w:szCs w:val="22"/>
              </w:rPr>
              <w:t>2</w:t>
            </w:r>
            <w:r w:rsidR="0077004D">
              <w:rPr>
                <w:sz w:val="22"/>
                <w:szCs w:val="22"/>
              </w:rPr>
              <w:t>4</w:t>
            </w:r>
          </w:p>
        </w:tc>
      </w:tr>
    </w:tbl>
    <w:p w:rsidR="00F75A6D" w:rsidRDefault="00F75A6D" w:rsidP="00F75A6D">
      <w:pPr>
        <w:ind w:left="-284"/>
      </w:pPr>
    </w:p>
    <w:p w:rsidR="00F75A6D" w:rsidRDefault="00F75A6D" w:rsidP="00F75A6D">
      <w:pPr>
        <w:ind w:left="-284"/>
      </w:pPr>
    </w:p>
    <w:p w:rsidR="008A05EA" w:rsidRDefault="008A05EA" w:rsidP="00F75A6D">
      <w:pPr>
        <w:spacing w:line="360" w:lineRule="auto"/>
        <w:ind w:left="-284"/>
      </w:pPr>
      <w:r>
        <w:t xml:space="preserve">     </w:t>
      </w:r>
      <w:r w:rsidR="00F75A6D" w:rsidRPr="00E55624">
        <w:t>Të nderuar anëtar</w:t>
      </w:r>
      <w:r w:rsidR="00E57B37">
        <w:t>ë</w:t>
      </w:r>
      <w:r w:rsidR="00F75A6D" w:rsidRPr="00E55624">
        <w:t xml:space="preserve"> të Kuvendit</w:t>
      </w:r>
      <w:r w:rsidR="000A0121" w:rsidRPr="00E55624">
        <w:t xml:space="preserve"> të Komunës</w:t>
      </w:r>
      <w:r w:rsidR="00F75A6D" w:rsidRPr="00E55624">
        <w:t xml:space="preserve"> </w:t>
      </w:r>
      <w:r w:rsidR="000A0121" w:rsidRPr="00E55624">
        <w:t xml:space="preserve">dhe </w:t>
      </w:r>
      <w:r w:rsidR="00E55624" w:rsidRPr="00E55624">
        <w:t>anëtar</w:t>
      </w:r>
      <w:r w:rsidR="00E57B37">
        <w:t>ë</w:t>
      </w:r>
      <w:r w:rsidR="00E55624" w:rsidRPr="00E55624">
        <w:t xml:space="preserve"> të Komitetit</w:t>
      </w:r>
      <w:r>
        <w:t xml:space="preserve"> për Politikë dhe Financa!</w:t>
      </w:r>
    </w:p>
    <w:p w:rsidR="00F75A6D" w:rsidRDefault="008A05EA" w:rsidP="00F75A6D">
      <w:pPr>
        <w:spacing w:line="360" w:lineRule="auto"/>
        <w:ind w:left="-284"/>
      </w:pPr>
      <w:r>
        <w:t xml:space="preserve">      B</w:t>
      </w:r>
      <w:r w:rsidR="00F75A6D" w:rsidRPr="00E55624">
        <w:t>azuar në Ligjin mbi Vetëqeverisjen Lokale, Ligjin mbi Financat Lokale si dhe Ligjin mbi Menaxhimin e Financave Publike dhe Përgjegjësit</w:t>
      </w:r>
      <w:r w:rsidR="00E57B37">
        <w:t>ë</w:t>
      </w:r>
      <w:r w:rsidR="00F75A6D" w:rsidRPr="00E55624">
        <w:t xml:space="preserve"> paraqesim rap</w:t>
      </w:r>
      <w:r w:rsidR="0013713A">
        <w:t>ortin financiar të organizatës s</w:t>
      </w:r>
      <w:r w:rsidR="00F75A6D" w:rsidRPr="00E55624">
        <w:t>onë</w:t>
      </w:r>
      <w:r w:rsidR="00E41A2B" w:rsidRPr="00E55624">
        <w:t xml:space="preserve"> buxhetore (656) për periudhën J</w:t>
      </w:r>
      <w:r w:rsidR="00F75A6D" w:rsidRPr="00E55624">
        <w:t>anar –</w:t>
      </w:r>
      <w:r w:rsidR="00843BB6" w:rsidRPr="00E55624">
        <w:t>Qershor</w:t>
      </w:r>
      <w:r w:rsidR="00F75A6D" w:rsidRPr="00E55624">
        <w:t xml:space="preserve"> 20</w:t>
      </w:r>
      <w:r w:rsidR="00587350" w:rsidRPr="00E55624">
        <w:t>2</w:t>
      </w:r>
      <w:r w:rsidR="0077004D">
        <w:t>4</w:t>
      </w:r>
      <w:r w:rsidR="00F65752" w:rsidRPr="00E55624">
        <w:t xml:space="preserve"> </w:t>
      </w:r>
      <w:r w:rsidR="00F75A6D" w:rsidRPr="00E55624">
        <w:t>përfshirë të hyrat vetanake të r</w:t>
      </w:r>
      <w:r w:rsidR="00570219">
        <w:t>e</w:t>
      </w:r>
      <w:r w:rsidR="00F75A6D" w:rsidRPr="00E55624">
        <w:t>alizuara si dhe shpenzimet buxhetore pë</w:t>
      </w:r>
      <w:r w:rsidR="00843BB6" w:rsidRPr="00E55624">
        <w:t>r</w:t>
      </w:r>
      <w:r w:rsidR="00F75A6D" w:rsidRPr="00E55624">
        <w:t xml:space="preserve"> të gjitha kategorit</w:t>
      </w:r>
      <w:r w:rsidR="00E57B37">
        <w:t>ë</w:t>
      </w:r>
      <w:r w:rsidR="00F75A6D" w:rsidRPr="00E55624">
        <w:t xml:space="preserve"> ekonomike</w:t>
      </w:r>
      <w:r w:rsidR="00F75A6D">
        <w:t>.</w:t>
      </w:r>
    </w:p>
    <w:p w:rsidR="00F75A6D" w:rsidRDefault="00F75A6D" w:rsidP="00F75A6D">
      <w:pPr>
        <w:spacing w:line="360" w:lineRule="auto"/>
        <w:ind w:left="-284"/>
      </w:pPr>
    </w:p>
    <w:p w:rsidR="00F75A6D" w:rsidRPr="00760A7B" w:rsidRDefault="00F75A6D" w:rsidP="00F75A6D">
      <w:pPr>
        <w:spacing w:line="360" w:lineRule="auto"/>
        <w:ind w:left="-284"/>
        <w:rPr>
          <w:b/>
        </w:rPr>
      </w:pPr>
      <w:r w:rsidRPr="00760A7B">
        <w:rPr>
          <w:b/>
        </w:rPr>
        <w:t xml:space="preserve">Të hyrat </w:t>
      </w:r>
    </w:p>
    <w:p w:rsidR="00F75A6D" w:rsidRDefault="00112F9B" w:rsidP="00F75A6D">
      <w:pPr>
        <w:spacing w:line="360" w:lineRule="auto"/>
        <w:ind w:left="-284"/>
      </w:pPr>
      <w:r>
        <w:t>Gjatë periudhës J</w:t>
      </w:r>
      <w:r w:rsidR="00F75A6D">
        <w:t>anar-</w:t>
      </w:r>
      <w:r w:rsidR="007B509B">
        <w:t>Qershor</w:t>
      </w:r>
      <w:r w:rsidR="00F75A6D">
        <w:t xml:space="preserve"> 20</w:t>
      </w:r>
      <w:r w:rsidR="00587350">
        <w:t>2</w:t>
      </w:r>
      <w:r w:rsidR="00AB3A7F">
        <w:t>4</w:t>
      </w:r>
      <w:r w:rsidR="00F65752">
        <w:t xml:space="preserve"> </w:t>
      </w:r>
      <w:r w:rsidR="00F75A6D">
        <w:t xml:space="preserve"> u inkasuan gjithsej të hyra vetanake në vlerë</w:t>
      </w:r>
      <w:r w:rsidR="008365BA">
        <w:t xml:space="preserve"> </w:t>
      </w:r>
      <w:r w:rsidR="00E57B37">
        <w:t xml:space="preserve">prej </w:t>
      </w:r>
      <w:r w:rsidR="004C27E6">
        <w:t>2,998,543.99</w:t>
      </w:r>
      <w:r w:rsidR="00D94E8A">
        <w:t>€</w:t>
      </w:r>
      <w:r w:rsidR="00D93BC4">
        <w:t>.  Në vlerën e inkasuar nuk janë të përfshira të hyrat indirekte për tre mujorin e dytë të vitit 202</w:t>
      </w:r>
      <w:r w:rsidR="004C27E6">
        <w:t>4</w:t>
      </w:r>
      <w:r w:rsidR="00D93BC4">
        <w:t xml:space="preserve"> (Gjobat e trafikut, gjobat e gjykatës dhe të </w:t>
      </w:r>
      <w:r w:rsidR="00E57B37">
        <w:t>hyrat nga agjencioni i pyjeve) meqë</w:t>
      </w:r>
      <w:r w:rsidR="00D93BC4">
        <w:t xml:space="preserve">  nuk janë procesuar ende</w:t>
      </w:r>
      <w:r w:rsidR="00E57B37">
        <w:t xml:space="preserve"> nga MF</w:t>
      </w:r>
      <w:r w:rsidR="00D93BC4">
        <w:t xml:space="preserve">. </w:t>
      </w:r>
      <w:r w:rsidR="00D03E7A">
        <w:t>V</w:t>
      </w:r>
      <w:r w:rsidR="00F75A6D">
        <w:t>ler</w:t>
      </w:r>
      <w:r w:rsidR="00D03E7A">
        <w:t xml:space="preserve">a e inkasuar </w:t>
      </w:r>
      <w:r w:rsidR="00E57B37">
        <w:t xml:space="preserve">gjatë kësaj periudhe të këtij viti </w:t>
      </w:r>
      <w:r w:rsidR="00F75A6D">
        <w:t xml:space="preserve">në krahasim me </w:t>
      </w:r>
      <w:r w:rsidR="00D94E8A">
        <w:t xml:space="preserve">vlerën </w:t>
      </w:r>
      <w:r w:rsidR="0051034D">
        <w:t xml:space="preserve">e </w:t>
      </w:r>
      <w:r w:rsidR="00D94E8A">
        <w:t xml:space="preserve">inkasuar të vitit </w:t>
      </w:r>
      <w:r w:rsidR="00301DD3">
        <w:t>202</w:t>
      </w:r>
      <w:r w:rsidR="00AB3A7F">
        <w:t>3</w:t>
      </w:r>
      <w:r w:rsidR="007F45F4">
        <w:t xml:space="preserve"> </w:t>
      </w:r>
      <w:r w:rsidR="00F75A6D">
        <w:t xml:space="preserve">ka një </w:t>
      </w:r>
      <w:r w:rsidR="008A557D">
        <w:t>rënje</w:t>
      </w:r>
      <w:r w:rsidR="006527CE">
        <w:t xml:space="preserve"> </w:t>
      </w:r>
      <w:r w:rsidR="008A557D">
        <w:t>prej</w:t>
      </w:r>
      <w:r w:rsidR="00F75A6D">
        <w:t xml:space="preserve"> </w:t>
      </w:r>
      <w:r w:rsidR="00EA52E6">
        <w:t>32.4</w:t>
      </w:r>
      <w:r w:rsidR="00550754">
        <w:t>4</w:t>
      </w:r>
      <w:r w:rsidR="00F75A6D">
        <w:t>%, nd</w:t>
      </w:r>
      <w:r w:rsidR="00CD168D">
        <w:t>ë</w:t>
      </w:r>
      <w:r w:rsidR="00D94E8A">
        <w:t>r</w:t>
      </w:r>
      <w:r w:rsidR="00F75A6D">
        <w:t xml:space="preserve">sa krahasuar me </w:t>
      </w:r>
      <w:r w:rsidR="00E57B37">
        <w:t xml:space="preserve">planin e </w:t>
      </w:r>
      <w:r w:rsidR="00D94E8A">
        <w:t>realizimi</w:t>
      </w:r>
      <w:r w:rsidR="00E57B37">
        <w:t xml:space="preserve">t të të hyrave vetanake kemi </w:t>
      </w:r>
      <w:r w:rsidR="00472CC9">
        <w:t>realizim të planit prej</w:t>
      </w:r>
      <w:r w:rsidR="00F75A6D">
        <w:t xml:space="preserve"> </w:t>
      </w:r>
      <w:r w:rsidR="00EA52E6">
        <w:t>55.4</w:t>
      </w:r>
      <w:r w:rsidR="00550754">
        <w:t>2</w:t>
      </w:r>
      <w:r w:rsidR="00F75A6D">
        <w:t>%.</w:t>
      </w:r>
    </w:p>
    <w:p w:rsidR="00F75A6D" w:rsidRDefault="00F75A6D" w:rsidP="00F75A6D">
      <w:pPr>
        <w:spacing w:line="360" w:lineRule="auto"/>
        <w:ind w:left="-284"/>
      </w:pPr>
    </w:p>
    <w:p w:rsidR="00F75A6D" w:rsidRDefault="00F75A6D" w:rsidP="00F75A6D">
      <w:pPr>
        <w:spacing w:line="360" w:lineRule="auto"/>
        <w:ind w:left="-284"/>
      </w:pPr>
    </w:p>
    <w:p w:rsidR="00352913" w:rsidRDefault="00352913" w:rsidP="00F75A6D">
      <w:pPr>
        <w:spacing w:line="360" w:lineRule="auto"/>
        <w:ind w:left="-284"/>
      </w:pPr>
    </w:p>
    <w:p w:rsidR="00352913" w:rsidRDefault="00352913" w:rsidP="00F75A6D">
      <w:pPr>
        <w:spacing w:line="360" w:lineRule="auto"/>
        <w:ind w:left="-284"/>
      </w:pPr>
    </w:p>
    <w:p w:rsidR="00363C16" w:rsidRDefault="00363C16" w:rsidP="00F75A6D">
      <w:pPr>
        <w:spacing w:line="360" w:lineRule="auto"/>
        <w:ind w:left="-284"/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852"/>
        <w:gridCol w:w="1623"/>
        <w:gridCol w:w="1190"/>
        <w:gridCol w:w="1310"/>
        <w:gridCol w:w="1269"/>
        <w:gridCol w:w="1203"/>
        <w:gridCol w:w="1033"/>
        <w:gridCol w:w="924"/>
      </w:tblGrid>
      <w:tr w:rsidR="00386B44" w:rsidRPr="00151E3F" w:rsidTr="00386B44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B44" w:rsidRPr="00352913" w:rsidRDefault="00386B44" w:rsidP="00352913">
            <w:pPr>
              <w:rPr>
                <w:rFonts w:eastAsia="Times New Roman"/>
                <w:noProof w:val="0"/>
                <w:color w:val="000000"/>
                <w:lang w:eastAsia="sq-AL"/>
              </w:rPr>
            </w:pPr>
          </w:p>
          <w:p w:rsidR="00DA511D" w:rsidRDefault="00DA511D" w:rsidP="00352913">
            <w:pPr>
              <w:rPr>
                <w:rFonts w:eastAsia="Times New Roman"/>
                <w:noProof w:val="0"/>
                <w:color w:val="000000"/>
                <w:lang w:eastAsia="sq-AL"/>
              </w:rPr>
            </w:pPr>
          </w:p>
          <w:p w:rsidR="00DA511D" w:rsidRDefault="00DA511D" w:rsidP="00352913">
            <w:pPr>
              <w:rPr>
                <w:rFonts w:eastAsia="Times New Roman"/>
                <w:noProof w:val="0"/>
                <w:color w:val="000000"/>
                <w:lang w:eastAsia="sq-AL"/>
              </w:rPr>
            </w:pPr>
          </w:p>
          <w:p w:rsidR="00386B44" w:rsidRPr="00352913" w:rsidRDefault="00386B44" w:rsidP="00352913">
            <w:pPr>
              <w:rPr>
                <w:rFonts w:eastAsia="Times New Roman"/>
                <w:noProof w:val="0"/>
                <w:color w:val="000000"/>
                <w:lang w:eastAsia="sq-AL"/>
              </w:rPr>
            </w:pPr>
            <w:r w:rsidRPr="00352913">
              <w:rPr>
                <w:rFonts w:eastAsia="Times New Roman"/>
                <w:noProof w:val="0"/>
                <w:color w:val="000000"/>
                <w:lang w:eastAsia="sq-AL"/>
              </w:rPr>
              <w:lastRenderedPageBreak/>
              <w:t>Paraqitja tabelare e të hyrave vetanake, planif</w:t>
            </w:r>
            <w:r>
              <w:rPr>
                <w:rFonts w:eastAsia="Times New Roman"/>
                <w:noProof w:val="0"/>
                <w:color w:val="000000"/>
                <w:lang w:eastAsia="sq-AL"/>
              </w:rPr>
              <w:t>ikimi dhe realizimi për periudhë</w:t>
            </w:r>
            <w:r w:rsidRPr="00352913">
              <w:rPr>
                <w:rFonts w:eastAsia="Times New Roman"/>
                <w:noProof w:val="0"/>
                <w:color w:val="000000"/>
                <w:lang w:eastAsia="sq-AL"/>
              </w:rPr>
              <w:t>n Janar -Qershor 202</w:t>
            </w:r>
            <w:r>
              <w:rPr>
                <w:rFonts w:eastAsia="Times New Roman"/>
                <w:noProof w:val="0"/>
                <w:color w:val="000000"/>
                <w:lang w:eastAsia="sq-AL"/>
              </w:rPr>
              <w:t xml:space="preserve">4 </w:t>
            </w:r>
            <w:r w:rsidRPr="00352913">
              <w:rPr>
                <w:rFonts w:eastAsia="Times New Roman"/>
                <w:noProof w:val="0"/>
                <w:color w:val="000000"/>
                <w:lang w:eastAsia="sq-AL"/>
              </w:rPr>
              <w:t>dhe krahasimi me realizimin Janar- Qershor të vitit 202</w:t>
            </w:r>
            <w:r>
              <w:rPr>
                <w:rFonts w:eastAsia="Times New Roman"/>
                <w:noProof w:val="0"/>
                <w:color w:val="000000"/>
                <w:lang w:eastAsia="sq-AL"/>
              </w:rPr>
              <w:t>3</w:t>
            </w:r>
          </w:p>
          <w:p w:rsidR="00386B44" w:rsidRPr="00151E3F" w:rsidRDefault="00386B44" w:rsidP="00352913">
            <w:pPr>
              <w:rPr>
                <w:rFonts w:ascii="Calibri" w:eastAsia="Times New Roman" w:hAnsi="Calibri"/>
                <w:noProof w:val="0"/>
                <w:color w:val="000000"/>
                <w:lang w:eastAsia="sq-AL"/>
              </w:rPr>
            </w:pPr>
          </w:p>
        </w:tc>
      </w:tr>
      <w:tr w:rsidR="004C27E6" w:rsidRPr="004C27E6" w:rsidTr="00386B4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lastRenderedPageBreak/>
              <w:t>Kodi ekonomik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Emërtimi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Planifikimi i THV 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Realizimi i THV Janar - Qershor 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 xml:space="preserve">Diferenca mes planifikimit dhe realizimit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 xml:space="preserve"> Realizimi të HV Janar - Qershor 2023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% e ralizimit në raport 2024/2023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% E Ralizimit të THV 2024</w:t>
            </w:r>
          </w:p>
        </w:tc>
      </w:tr>
      <w:tr w:rsidR="004C27E6" w:rsidRPr="004C27E6" w:rsidTr="00386B4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C27E6" w:rsidRPr="004C27E6" w:rsidTr="00386B4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C27E6" w:rsidRPr="004C27E6" w:rsidTr="00386B4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C27E6" w:rsidRPr="004C27E6" w:rsidTr="00386B44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Tatimi në pronë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3,228,367.00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1,067,226.77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2,161,140.23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2,003,977.97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33.06</w:t>
            </w:r>
          </w:p>
        </w:tc>
      </w:tr>
      <w:tr w:rsidR="004C27E6" w:rsidRPr="004C27E6" w:rsidTr="00386B44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Taksa-Regjistrimi i automjeteve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255,000.00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171,095.00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83,905.00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151,411.00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67.10</w:t>
            </w:r>
          </w:p>
        </w:tc>
      </w:tr>
      <w:tr w:rsidR="004C27E6" w:rsidRPr="004C27E6" w:rsidTr="00386B44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 e lejeve të vozitjes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4,377.00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5,623.00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6,119.00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71.53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43.77</w:t>
            </w:r>
          </w:p>
        </w:tc>
      </w:tr>
      <w:tr w:rsidR="004C27E6" w:rsidRPr="004C27E6" w:rsidTr="00386B44">
        <w:trPr>
          <w:trHeight w:val="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 për leje ndërtimi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691,361.00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910,989.79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-219,628.79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1,424,410.01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131.77</w:t>
            </w:r>
          </w:p>
        </w:tc>
      </w:tr>
      <w:tr w:rsidR="004C27E6" w:rsidRPr="004C27E6" w:rsidTr="00386B44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 për çertifikatat e lindjes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38,628.00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16,372.00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54,290.00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71.15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70.23</w:t>
            </w:r>
          </w:p>
        </w:tc>
      </w:tr>
      <w:tr w:rsidR="004C27E6" w:rsidRPr="004C27E6" w:rsidTr="00386B44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 për çertifikatat e kurorëzimit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5,273.00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9,727.00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5,014.00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105.17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35.15</w:t>
            </w:r>
          </w:p>
        </w:tc>
      </w:tr>
      <w:tr w:rsidR="004C27E6" w:rsidRPr="004C27E6" w:rsidTr="00386B44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 për çertifikatat e vdekjes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9,693.00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9,016.00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1,190.00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6.98</w:t>
            </w:r>
          </w:p>
        </w:tc>
      </w:tr>
      <w:tr w:rsidR="004C27E6" w:rsidRPr="004C27E6" w:rsidTr="00386B44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 për çertifikata tjera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9,956.00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0.44</w:t>
            </w:r>
          </w:p>
        </w:tc>
      </w:tr>
      <w:tr w:rsidR="004C27E6" w:rsidRPr="004C27E6" w:rsidTr="00386B44">
        <w:trPr>
          <w:trHeight w:val="6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 për verifikimin e dokumenteve të ndryshme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457.00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19,543.00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4,079.00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2.29</w:t>
            </w:r>
          </w:p>
        </w:tc>
      </w:tr>
      <w:tr w:rsidR="004C27E6" w:rsidRPr="004C27E6" w:rsidTr="00386B44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 tjera administrative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2,157.00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C27E6" w:rsidRPr="004C27E6" w:rsidTr="00386B44">
        <w:trPr>
          <w:trHeight w:val="5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 për legalizimin e objekteve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29,809.97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190,190.03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37,566.62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79.35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13.55</w:t>
            </w:r>
          </w:p>
        </w:tc>
      </w:tr>
      <w:tr w:rsidR="004C27E6" w:rsidRPr="004C27E6" w:rsidTr="00386B44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 për ushtrimin e veprimtarisë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C27E6" w:rsidRPr="004C27E6" w:rsidTr="00386B44">
        <w:trPr>
          <w:trHeight w:val="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Leje mjedisore komunale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84,108.00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165,892.00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85,019.00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98.93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33.64</w:t>
            </w:r>
          </w:p>
        </w:tc>
      </w:tr>
      <w:tr w:rsidR="004C27E6" w:rsidRPr="004C27E6" w:rsidTr="00386B44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Gjobat nga Inspektorati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15,050.00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34,950.00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255.08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30.10</w:t>
            </w:r>
          </w:p>
        </w:tc>
      </w:tr>
      <w:tr w:rsidR="004C27E6" w:rsidRPr="004C27E6" w:rsidTr="00386B44">
        <w:trPr>
          <w:trHeight w:val="1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Gjobat tjera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30,306.61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9,079.15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21,227.46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14,704.68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61.74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29.96</w:t>
            </w:r>
          </w:p>
        </w:tc>
      </w:tr>
      <w:tr w:rsidR="004C27E6" w:rsidRPr="004C27E6" w:rsidTr="00386B44">
        <w:trPr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Gjoba mandatorë - Hedhja e mbeturinave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3,919.40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1,080.60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6,889.50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78.39</w:t>
            </w:r>
          </w:p>
        </w:tc>
      </w:tr>
      <w:tr w:rsidR="004C27E6" w:rsidRPr="004C27E6" w:rsidTr="00386B44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Licenca për pranim teknik të lokalit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13,850.00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7.67</w:t>
            </w:r>
          </w:p>
        </w:tc>
      </w:tr>
      <w:tr w:rsidR="004C27E6" w:rsidRPr="004C27E6" w:rsidTr="00386B44">
        <w:trPr>
          <w:trHeight w:val="2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Shitja e shërbimeve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C27E6" w:rsidRPr="004C27E6" w:rsidTr="00386B44">
        <w:trPr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Qiraja nga objektet publike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69,421.66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30,578.34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18,101.54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383.51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69.42</w:t>
            </w:r>
          </w:p>
        </w:tc>
      </w:tr>
      <w:tr w:rsidR="004C27E6" w:rsidRPr="004C27E6" w:rsidTr="00386B44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Participimet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191,506.00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-1,506.00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184,189.42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103.97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100.79</w:t>
            </w:r>
          </w:p>
        </w:tc>
      </w:tr>
      <w:tr w:rsidR="004C27E6" w:rsidRPr="004C27E6" w:rsidTr="00386B44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Taksa për matje e tokës në teren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185,000.00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177,906.25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7,093.75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550754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162,340.33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109.97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96.17</w:t>
            </w:r>
          </w:p>
        </w:tc>
      </w:tr>
      <w:tr w:rsidR="004C27E6" w:rsidRPr="004C27E6" w:rsidTr="00386B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Gjobat e trafikut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181,141.00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238,481.00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75.96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C27E6" w:rsidRPr="004C27E6" w:rsidTr="00386B44">
        <w:trPr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Gjobat nga gjykata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36,685.00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28,270.00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129.77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C27E6" w:rsidRPr="004C27E6" w:rsidTr="00386B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Të hyrat nga A.P.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48.33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C27E6" w:rsidRPr="004C27E6" w:rsidTr="00386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4C27E6">
            <w:pPr>
              <w:jc w:val="center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6" w:rsidRPr="009B6A6F" w:rsidRDefault="004C27E6" w:rsidP="004C27E6">
            <w:pPr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Totali: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5,409,727.61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2,998,543.99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E6" w:rsidRPr="009B6A6F" w:rsidRDefault="004C27E6" w:rsidP="004C27E6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2,629,009.62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E6" w:rsidRPr="009B6A6F" w:rsidRDefault="004C27E6" w:rsidP="00550754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4,43</w:t>
            </w:r>
            <w:r w:rsidR="00550754"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8</w:t>
            </w: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,</w:t>
            </w:r>
            <w:r w:rsidR="00550754"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489</w:t>
            </w: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550754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67.5</w:t>
            </w:r>
            <w:r w:rsidR="00550754"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9B6A6F" w:rsidRDefault="004C27E6" w:rsidP="00550754">
            <w:pPr>
              <w:jc w:val="right"/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</w:pPr>
            <w:r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55.4</w:t>
            </w:r>
            <w:r w:rsidR="00550754" w:rsidRPr="009B6A6F">
              <w:rPr>
                <w:rFonts w:eastAsia="Times New Roman"/>
                <w:bCs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</w:tr>
    </w:tbl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C43166" w:rsidP="00B93B5D">
      <w:pPr>
        <w:rPr>
          <w:rFonts w:ascii="Arial" w:hAnsi="Arial" w:cs="Arial"/>
        </w:rPr>
      </w:pPr>
      <w:r w:rsidRPr="00300BED">
        <w:rPr>
          <w:rFonts w:ascii="Calibri" w:eastAsia="Times New Roman" w:hAnsi="Calibri" w:cs="Calibri"/>
          <w:color w:val="000000"/>
          <w:sz w:val="22"/>
          <w:szCs w:val="22"/>
          <w:lang w:val="en-US"/>
        </w:rPr>
        <w:drawing>
          <wp:anchor distT="0" distB="0" distL="114300" distR="114300" simplePos="0" relativeHeight="251664384" behindDoc="0" locked="0" layoutInCell="1" allowOverlap="1" wp14:anchorId="6361BB98" wp14:editId="376699F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114925" cy="2762250"/>
            <wp:effectExtent l="0" t="0" r="0" b="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9B6A6F" w:rsidRPr="009B6A6F" w:rsidRDefault="009B6A6F" w:rsidP="009B6A6F">
      <w:pPr>
        <w:tabs>
          <w:tab w:val="left" w:pos="261"/>
        </w:tabs>
        <w:spacing w:line="360" w:lineRule="auto"/>
        <w:ind w:left="-284"/>
        <w:rPr>
          <w:bCs/>
          <w:sz w:val="22"/>
        </w:rPr>
      </w:pPr>
      <w:r>
        <w:rPr>
          <w:b/>
          <w:bCs/>
          <w:sz w:val="22"/>
        </w:rPr>
        <w:t xml:space="preserve">                                       </w:t>
      </w:r>
      <w:r w:rsidRPr="009B6A6F">
        <w:rPr>
          <w:bCs/>
          <w:sz w:val="22"/>
        </w:rPr>
        <w:t xml:space="preserve">Inkasimi i të hyrave vetanake </w:t>
      </w:r>
      <w:r>
        <w:rPr>
          <w:bCs/>
          <w:sz w:val="22"/>
        </w:rPr>
        <w:t xml:space="preserve">2024 dhe </w:t>
      </w:r>
      <w:r w:rsidRPr="009B6A6F">
        <w:rPr>
          <w:bCs/>
          <w:sz w:val="22"/>
        </w:rPr>
        <w:t xml:space="preserve"> </w:t>
      </w:r>
      <w:r>
        <w:rPr>
          <w:bCs/>
          <w:sz w:val="22"/>
        </w:rPr>
        <w:t>2023</w:t>
      </w: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EE0960" w:rsidRDefault="00EE0960" w:rsidP="00B93B5D">
      <w:pPr>
        <w:rPr>
          <w:rFonts w:ascii="Arial" w:hAnsi="Arial" w:cs="Arial"/>
        </w:rPr>
      </w:pPr>
    </w:p>
    <w:p w:rsidR="00B93B5D" w:rsidRDefault="00B93B5D" w:rsidP="00B93B5D">
      <w:pPr>
        <w:rPr>
          <w:rFonts w:ascii="Arial" w:hAnsi="Arial" w:cs="Arial"/>
        </w:rPr>
      </w:pPr>
      <w:r w:rsidRPr="00214E16">
        <w:rPr>
          <w:rFonts w:ascii="Arial" w:hAnsi="Arial" w:cs="Arial"/>
        </w:rPr>
        <w:t>Të hyrat nga Tatimi në pronë  prej 01.01.20</w:t>
      </w:r>
      <w:r>
        <w:rPr>
          <w:rFonts w:ascii="Arial" w:hAnsi="Arial" w:cs="Arial"/>
        </w:rPr>
        <w:t>2</w:t>
      </w:r>
      <w:r w:rsidR="001F4688">
        <w:rPr>
          <w:rFonts w:ascii="Arial" w:hAnsi="Arial" w:cs="Arial"/>
        </w:rPr>
        <w:t>4</w:t>
      </w:r>
      <w:r w:rsidRPr="00214E16">
        <w:rPr>
          <w:rFonts w:ascii="Arial" w:hAnsi="Arial" w:cs="Arial"/>
        </w:rPr>
        <w:t xml:space="preserve"> deri me datën 3</w:t>
      </w:r>
      <w:r>
        <w:rPr>
          <w:rFonts w:ascii="Arial" w:hAnsi="Arial" w:cs="Arial"/>
        </w:rPr>
        <w:t>0</w:t>
      </w:r>
      <w:r w:rsidRPr="00214E16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214E16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1F4688">
        <w:rPr>
          <w:rFonts w:ascii="Arial" w:hAnsi="Arial" w:cs="Arial"/>
        </w:rPr>
        <w:t>4</w:t>
      </w:r>
      <w:r w:rsidRPr="00214E16">
        <w:rPr>
          <w:rFonts w:ascii="Arial" w:hAnsi="Arial" w:cs="Arial"/>
        </w:rPr>
        <w:t xml:space="preserve"> janë </w:t>
      </w:r>
      <w:r w:rsidR="005C0B20">
        <w:rPr>
          <w:rFonts w:ascii="Arial" w:hAnsi="Arial" w:cs="Arial"/>
        </w:rPr>
        <w:t>gjithsej</w:t>
      </w:r>
      <w:r w:rsidRPr="00214E16">
        <w:rPr>
          <w:rFonts w:ascii="Arial" w:hAnsi="Arial" w:cs="Arial"/>
        </w:rPr>
        <w:t xml:space="preserve">  </w:t>
      </w:r>
      <w:r w:rsidR="001F4688">
        <w:rPr>
          <w:rFonts w:ascii="Arial" w:hAnsi="Arial" w:cs="Arial"/>
        </w:rPr>
        <w:t>1</w:t>
      </w:r>
      <w:r w:rsidR="006156F2" w:rsidRPr="00184718">
        <w:rPr>
          <w:rFonts w:ascii="Arial" w:hAnsi="Arial" w:cs="Arial"/>
        </w:rPr>
        <w:t>,0</w:t>
      </w:r>
      <w:r w:rsidR="001F4688">
        <w:rPr>
          <w:rFonts w:ascii="Arial" w:hAnsi="Arial" w:cs="Arial"/>
        </w:rPr>
        <w:t>68</w:t>
      </w:r>
      <w:r w:rsidR="006156F2" w:rsidRPr="00184718">
        <w:rPr>
          <w:rFonts w:ascii="Arial" w:hAnsi="Arial" w:cs="Arial"/>
        </w:rPr>
        <w:t>,</w:t>
      </w:r>
      <w:r w:rsidR="001F4688">
        <w:rPr>
          <w:rFonts w:ascii="Arial" w:hAnsi="Arial" w:cs="Arial"/>
        </w:rPr>
        <w:t>226</w:t>
      </w:r>
      <w:r w:rsidR="006156F2" w:rsidRPr="00184718">
        <w:rPr>
          <w:rFonts w:ascii="Arial" w:hAnsi="Arial" w:cs="Arial"/>
        </w:rPr>
        <w:t>.</w:t>
      </w:r>
      <w:r w:rsidR="001F4688">
        <w:rPr>
          <w:rFonts w:ascii="Arial" w:hAnsi="Arial" w:cs="Arial"/>
        </w:rPr>
        <w:t>7</w:t>
      </w:r>
      <w:r w:rsidR="006156F2" w:rsidRPr="00184718">
        <w:rPr>
          <w:rFonts w:ascii="Arial" w:hAnsi="Arial" w:cs="Arial"/>
        </w:rPr>
        <w:t>7</w:t>
      </w:r>
      <w:r w:rsidRPr="00184718">
        <w:rPr>
          <w:rFonts w:ascii="Arial" w:hAnsi="Arial" w:cs="Arial"/>
        </w:rPr>
        <w:t>€</w:t>
      </w:r>
    </w:p>
    <w:p w:rsidR="0082417B" w:rsidRPr="00184718" w:rsidRDefault="0082417B" w:rsidP="00B93B5D">
      <w:pPr>
        <w:rPr>
          <w:rFonts w:ascii="Arial" w:hAnsi="Arial" w:cs="Arial"/>
        </w:rPr>
      </w:pPr>
    </w:p>
    <w:p w:rsidR="004F7B4A" w:rsidRDefault="00DA2AFF" w:rsidP="00422B12">
      <w:pPr>
        <w:spacing w:line="360" w:lineRule="auto"/>
        <w:ind w:left="-284"/>
        <w:rPr>
          <w:sz w:val="22"/>
        </w:rPr>
      </w:pPr>
      <w:r>
        <w:rPr>
          <w:sz w:val="22"/>
        </w:rPr>
        <w:t xml:space="preserve">Krahasimi i të hyrave </w:t>
      </w:r>
      <w:r w:rsidR="00422B12">
        <w:rPr>
          <w:sz w:val="22"/>
        </w:rPr>
        <w:t>nga tatimi në pronë</w:t>
      </w:r>
      <w:r>
        <w:rPr>
          <w:sz w:val="22"/>
        </w:rPr>
        <w:t xml:space="preserve"> </w:t>
      </w:r>
      <w:r w:rsidR="0064750E">
        <w:rPr>
          <w:sz w:val="22"/>
        </w:rPr>
        <w:t>të</w:t>
      </w:r>
      <w:r>
        <w:rPr>
          <w:sz w:val="22"/>
        </w:rPr>
        <w:t xml:space="preserve"> vitit 202</w:t>
      </w:r>
      <w:r w:rsidR="00AB3A7F">
        <w:rPr>
          <w:sz w:val="22"/>
        </w:rPr>
        <w:t>4</w:t>
      </w:r>
      <w:r>
        <w:rPr>
          <w:sz w:val="22"/>
        </w:rPr>
        <w:t xml:space="preserve"> me vitin 202</w:t>
      </w:r>
      <w:r w:rsidR="00AB3A7F">
        <w:rPr>
          <w:sz w:val="22"/>
        </w:rPr>
        <w:t>3</w:t>
      </w:r>
      <w:r w:rsidR="00F8431C">
        <w:rPr>
          <w:sz w:val="22"/>
        </w:rPr>
        <w:t xml:space="preserve"> për periudhën Janar-Qershor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960"/>
        <w:gridCol w:w="1500"/>
        <w:gridCol w:w="2060"/>
        <w:gridCol w:w="1960"/>
        <w:gridCol w:w="1500"/>
        <w:gridCol w:w="1780"/>
      </w:tblGrid>
      <w:tr w:rsidR="001F4688" w:rsidRPr="001F4688" w:rsidTr="001F468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</w:rPr>
              <w:t>Nr. rend.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Muajt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Viti 2023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Viti 2024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Krahasuar në %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Ngritje-Zbritje       %</w:t>
            </w:r>
          </w:p>
        </w:tc>
      </w:tr>
      <w:tr w:rsidR="001F4688" w:rsidRPr="001F4688" w:rsidTr="001F468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</w:tr>
      <w:tr w:rsidR="001F4688" w:rsidRPr="001F4688" w:rsidTr="002440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jc w:val="right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Janar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noProof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230,161.74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201,399.53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87.50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(12.50)</w:t>
            </w:r>
          </w:p>
        </w:tc>
      </w:tr>
      <w:tr w:rsidR="001F4688" w:rsidRPr="001F4688" w:rsidTr="002440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jc w:val="right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Shkurt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167,710.81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130,632.02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77.89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(22.11)</w:t>
            </w:r>
          </w:p>
        </w:tc>
      </w:tr>
      <w:tr w:rsidR="001F4688" w:rsidRPr="001F4688" w:rsidTr="002440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jc w:val="right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Mars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245,373.40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153,340.86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62.49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(37.51)</w:t>
            </w:r>
          </w:p>
        </w:tc>
      </w:tr>
      <w:tr w:rsidR="001F4688" w:rsidRPr="001F4688" w:rsidTr="002440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jc w:val="right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Prill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479,890.78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316,713.50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66.00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(34.00)</w:t>
            </w:r>
          </w:p>
        </w:tc>
      </w:tr>
      <w:tr w:rsidR="001F4688" w:rsidRPr="001F4688" w:rsidTr="0024401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jc w:val="right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</w:rPr>
              <w:t xml:space="preserve">Maj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717,968.66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183,468.15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25.55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(74.45)</w:t>
            </w:r>
          </w:p>
        </w:tc>
      </w:tr>
      <w:tr w:rsidR="001F4688" w:rsidRPr="001F4688" w:rsidTr="002440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jc w:val="right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</w:rPr>
              <w:t>Qershor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162,872.58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82,672.71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50.76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(49.24)</w:t>
            </w:r>
          </w:p>
        </w:tc>
      </w:tr>
      <w:tr w:rsidR="001F4688" w:rsidRPr="001F4688" w:rsidTr="002440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1F4688" w:rsidP="001F4688">
            <w:pPr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1F4688">
              <w:rPr>
                <w:rFonts w:ascii="Arial" w:eastAsia="Times New Roman" w:hAnsi="Arial" w:cs="Arial"/>
                <w:noProof w:val="0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88" w:rsidRPr="001F4688" w:rsidRDefault="005C0B20" w:rsidP="001F4688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>Gjithsej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2,003,977.97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1,068,226.77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53.31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88" w:rsidRDefault="001F4688" w:rsidP="001F46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(46.69)</w:t>
            </w:r>
          </w:p>
        </w:tc>
      </w:tr>
    </w:tbl>
    <w:p w:rsidR="003C53ED" w:rsidRDefault="003C53ED" w:rsidP="00D94E8A">
      <w:pPr>
        <w:spacing w:line="360" w:lineRule="auto"/>
        <w:ind w:left="-284"/>
        <w:rPr>
          <w:b/>
        </w:rPr>
      </w:pPr>
    </w:p>
    <w:p w:rsidR="00367DD0" w:rsidRPr="00EF1744" w:rsidRDefault="00434255" w:rsidP="00D94E8A">
      <w:pPr>
        <w:spacing w:line="360" w:lineRule="auto"/>
        <w:ind w:left="-284"/>
      </w:pPr>
      <w:r>
        <w:t>Nga tabela vërehet</w:t>
      </w:r>
      <w:r w:rsidR="00E06692" w:rsidRPr="00EF1744">
        <w:t xml:space="preserve"> se kemi </w:t>
      </w:r>
      <w:r w:rsidR="008A557D">
        <w:t>rënje</w:t>
      </w:r>
      <w:r w:rsidR="00E06692" w:rsidRPr="00EF1744">
        <w:t xml:space="preserve"> në inkasimin e tatimit në pronë </w:t>
      </w:r>
      <w:r w:rsidR="00A16C56" w:rsidRPr="00EF1744">
        <w:t>për këtë gjashtëmujor</w:t>
      </w:r>
      <w:r w:rsidR="00EF1744" w:rsidRPr="00EF1744">
        <w:t xml:space="preserve"> </w:t>
      </w:r>
      <w:r>
        <w:t>për</w:t>
      </w:r>
      <w:r w:rsidR="00EF1744" w:rsidRPr="00EF1744">
        <w:t xml:space="preserve"> 46.69%, </w:t>
      </w:r>
      <w:r>
        <w:t>shkak i kësaj rënie është</w:t>
      </w:r>
      <w:r w:rsidR="00A938C4">
        <w:t xml:space="preserve"> ul</w:t>
      </w:r>
      <w:r w:rsidR="00EF1744" w:rsidRPr="00EF1744">
        <w:t>j</w:t>
      </w:r>
      <w:r w:rsidR="00300BED">
        <w:t xml:space="preserve">a </w:t>
      </w:r>
      <w:r w:rsidR="00EF1744" w:rsidRPr="00EF1744">
        <w:t>e normë</w:t>
      </w:r>
      <w:r w:rsidR="00A938C4">
        <w:t>s</w:t>
      </w:r>
      <w:r w:rsidR="00EF1744" w:rsidRPr="00EF1744">
        <w:t xml:space="preserve"> së tatimit </w:t>
      </w:r>
      <w:r>
        <w:t xml:space="preserve">në pronë për 33.33% si </w:t>
      </w:r>
      <w:r w:rsidR="00EF1744" w:rsidRPr="00EF1744">
        <w:t xml:space="preserve">dhe </w:t>
      </w:r>
      <w:r w:rsidR="00422B12">
        <w:t>nga rritja e</w:t>
      </w:r>
      <w:r w:rsidR="00276989">
        <w:t xml:space="preserve"> vlerës së</w:t>
      </w:r>
      <w:r w:rsidR="00422B12">
        <w:t xml:space="preserve"> zbritjes për vendbanimin parësor e cila ka qenë 15,0000.00€</w:t>
      </w:r>
      <w:r>
        <w:t xml:space="preserve"> </w:t>
      </w:r>
      <w:r w:rsidR="00422B12">
        <w:t xml:space="preserve">e që nga Ministria e Financave konkretisht DPT është rritur </w:t>
      </w:r>
      <w:r>
        <w:t>në 30,0000.00</w:t>
      </w:r>
      <w:r w:rsidR="00422B12">
        <w:t>€.</w:t>
      </w:r>
    </w:p>
    <w:p w:rsidR="00367DD0" w:rsidRDefault="00367DD0" w:rsidP="00D94E8A">
      <w:pPr>
        <w:spacing w:line="360" w:lineRule="auto"/>
        <w:ind w:left="-284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5"/>
        <w:gridCol w:w="3506"/>
        <w:gridCol w:w="1628"/>
        <w:gridCol w:w="1113"/>
        <w:gridCol w:w="1180"/>
      </w:tblGrid>
      <w:tr w:rsidR="00936C96" w:rsidRPr="00936C96" w:rsidTr="00936C96">
        <w:trPr>
          <w:trHeight w:val="375"/>
        </w:trPr>
        <w:tc>
          <w:tcPr>
            <w:tcW w:w="3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Inkasimi I të hyrave vetanake sipas  pragrameve 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936C96" w:rsidRPr="00936C96" w:rsidTr="002830DC">
        <w:trPr>
          <w:trHeight w:val="300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936C96" w:rsidRPr="00936C96" w:rsidTr="002830DC">
        <w:trPr>
          <w:trHeight w:val="315"/>
        </w:trPr>
        <w:tc>
          <w:tcPr>
            <w:tcW w:w="28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Aministrata 16332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936C96" w:rsidTr="002830DC">
        <w:trPr>
          <w:trHeight w:val="405"/>
        </w:trPr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936C96" w:rsidRPr="00936C96" w:rsidTr="002830DC">
        <w:trPr>
          <w:trHeight w:val="300"/>
        </w:trPr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18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36C96" w:rsidRPr="00936C96" w:rsidTr="002830DC">
        <w:trPr>
          <w:trHeight w:val="315"/>
        </w:trPr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18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36C96" w:rsidRPr="00936C96" w:rsidTr="002830DC">
        <w:trPr>
          <w:trHeight w:val="780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50013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 për çertifikatat e lindjes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54,290.00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38,628.00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-15,662.00</w:t>
            </w:r>
          </w:p>
        </w:tc>
      </w:tr>
      <w:tr w:rsidR="00936C96" w:rsidRPr="00936C96" w:rsidTr="002830DC">
        <w:trPr>
          <w:trHeight w:val="780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50014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 për çertifikatat e kurorëzimit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5,014.00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5,273.00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259.00</w:t>
            </w:r>
          </w:p>
        </w:tc>
      </w:tr>
      <w:tr w:rsidR="00936C96" w:rsidRPr="00936C96" w:rsidTr="002830DC">
        <w:trPr>
          <w:trHeight w:val="780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50015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 për çertifikatat e vdekjes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1,190.00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677.00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-513.00</w:t>
            </w:r>
          </w:p>
        </w:tc>
      </w:tr>
      <w:tr w:rsidR="00936C96" w:rsidRPr="00936C96" w:rsidTr="002830DC">
        <w:trPr>
          <w:trHeight w:val="525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50016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 për çertifikata tjera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-227.00</w:t>
            </w:r>
          </w:p>
        </w:tc>
      </w:tr>
      <w:tr w:rsidR="00936C96" w:rsidRPr="00936C96" w:rsidTr="002830DC">
        <w:trPr>
          <w:trHeight w:val="1035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50017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 për verifikimin e dokumenteve të ndryshme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4,079.00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457.00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-3,622.00</w:t>
            </w:r>
          </w:p>
        </w:tc>
      </w:tr>
      <w:tr w:rsidR="00936C96" w:rsidRPr="00936C96" w:rsidTr="002830DC">
        <w:trPr>
          <w:trHeight w:val="315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50107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Gjobat tjera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2,860.00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1,723.00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-1,137.00</w:t>
            </w:r>
          </w:p>
        </w:tc>
      </w:tr>
      <w:tr w:rsidR="00936C96" w:rsidRPr="00936C96" w:rsidTr="002830DC">
        <w:trPr>
          <w:trHeight w:val="315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422B12" w:rsidRDefault="00936C96" w:rsidP="00936C96">
            <w:pPr>
              <w:jc w:val="right"/>
              <w:rPr>
                <w:rFonts w:ascii="Calibri" w:eastAsia="Times New Roman" w:hAnsi="Calibri"/>
                <w:b/>
                <w:noProof w:val="0"/>
                <w:color w:val="000000"/>
                <w:lang w:val="en-US"/>
              </w:rPr>
            </w:pPr>
            <w:r w:rsidRPr="00422B12">
              <w:rPr>
                <w:rFonts w:ascii="Calibri" w:eastAsia="Times New Roman" w:hAnsi="Calibri"/>
                <w:b/>
                <w:noProof w:val="0"/>
                <w:color w:val="000000"/>
                <w:sz w:val="22"/>
                <w:szCs w:val="22"/>
                <w:lang w:val="en-US"/>
              </w:rPr>
              <w:t>67,704.00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422B12" w:rsidRDefault="00936C96" w:rsidP="00936C96">
            <w:pPr>
              <w:jc w:val="right"/>
              <w:rPr>
                <w:rFonts w:ascii="Calibri" w:eastAsia="Times New Roman" w:hAnsi="Calibri"/>
                <w:b/>
                <w:noProof w:val="0"/>
                <w:color w:val="000000"/>
                <w:lang w:val="en-US"/>
              </w:rPr>
            </w:pPr>
            <w:r w:rsidRPr="00422B12">
              <w:rPr>
                <w:rFonts w:ascii="Calibri" w:eastAsia="Times New Roman" w:hAnsi="Calibri"/>
                <w:b/>
                <w:noProof w:val="0"/>
                <w:color w:val="000000"/>
                <w:sz w:val="22"/>
                <w:szCs w:val="22"/>
                <w:lang w:val="en-US"/>
              </w:rPr>
              <w:t>46,802.00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422B12" w:rsidRDefault="00936C96" w:rsidP="00936C96">
            <w:pPr>
              <w:jc w:val="right"/>
              <w:rPr>
                <w:rFonts w:ascii="Calibri" w:eastAsia="Times New Roman" w:hAnsi="Calibri"/>
                <w:b/>
                <w:noProof w:val="0"/>
                <w:color w:val="000000"/>
                <w:lang w:val="en-US"/>
              </w:rPr>
            </w:pPr>
            <w:r w:rsidRPr="00422B12">
              <w:rPr>
                <w:rFonts w:ascii="Calibri" w:eastAsia="Times New Roman" w:hAnsi="Calibri"/>
                <w:b/>
                <w:noProof w:val="0"/>
                <w:color w:val="000000"/>
                <w:sz w:val="22"/>
                <w:szCs w:val="22"/>
                <w:lang w:val="en-US"/>
              </w:rPr>
              <w:t>-20,902.00</w:t>
            </w:r>
          </w:p>
        </w:tc>
      </w:tr>
    </w:tbl>
    <w:p w:rsidR="001C7075" w:rsidRDefault="001C7075" w:rsidP="00F75A6D"/>
    <w:tbl>
      <w:tblPr>
        <w:tblW w:w="5000" w:type="pct"/>
        <w:tblLook w:val="04A0" w:firstRow="1" w:lastRow="0" w:firstColumn="1" w:lastColumn="0" w:noHBand="0" w:noVBand="1"/>
      </w:tblPr>
      <w:tblGrid>
        <w:gridCol w:w="1819"/>
        <w:gridCol w:w="3508"/>
        <w:gridCol w:w="1501"/>
        <w:gridCol w:w="1225"/>
        <w:gridCol w:w="1189"/>
      </w:tblGrid>
      <w:tr w:rsidR="00936C96" w:rsidRPr="00936C96" w:rsidTr="002830DC">
        <w:trPr>
          <w:trHeight w:val="315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Buxheti 17532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936C96" w:rsidTr="002830DC">
        <w:trPr>
          <w:trHeight w:val="405"/>
        </w:trPr>
        <w:tc>
          <w:tcPr>
            <w:tcW w:w="9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936C96" w:rsidRPr="00936C96" w:rsidTr="002830DC">
        <w:trPr>
          <w:trHeight w:val="300"/>
        </w:trPr>
        <w:tc>
          <w:tcPr>
            <w:tcW w:w="9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18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36C96" w:rsidRPr="00936C96" w:rsidTr="002830DC">
        <w:trPr>
          <w:trHeight w:val="315"/>
        </w:trPr>
        <w:tc>
          <w:tcPr>
            <w:tcW w:w="9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18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36C96" w:rsidRPr="00936C96" w:rsidTr="002830DC">
        <w:trPr>
          <w:trHeight w:val="525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50001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Taksa-Regjistrimi i automjeteve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151,411.00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171,095.00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19,684.00</w:t>
            </w:r>
          </w:p>
        </w:tc>
      </w:tr>
      <w:tr w:rsidR="00936C96" w:rsidRPr="00936C96" w:rsidTr="002830DC">
        <w:trPr>
          <w:trHeight w:val="780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50029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 për ushtrimin e veprimtarisë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1,550.00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-1,550.00</w:t>
            </w:r>
          </w:p>
        </w:tc>
      </w:tr>
      <w:tr w:rsidR="00936C96" w:rsidRPr="00936C96" w:rsidTr="002830DC">
        <w:trPr>
          <w:trHeight w:val="525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50104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Gjobat nga Inspektorati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3,900.00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6,950.00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3,050.00</w:t>
            </w:r>
          </w:p>
        </w:tc>
      </w:tr>
      <w:tr w:rsidR="00936C96" w:rsidRPr="00936C96" w:rsidTr="002830DC">
        <w:trPr>
          <w:trHeight w:val="1035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50205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Licenca për pranim teknik të lokalit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2,160.00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1,150.00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-1,010.00</w:t>
            </w:r>
          </w:p>
        </w:tc>
      </w:tr>
      <w:tr w:rsidR="00936C96" w:rsidRPr="00936C96" w:rsidTr="002830DC">
        <w:trPr>
          <w:trHeight w:val="780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50403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Të hyrat nga shitja e mallrave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-350.00</w:t>
            </w:r>
          </w:p>
        </w:tc>
      </w:tr>
      <w:tr w:rsidR="00936C96" w:rsidRPr="00936C96" w:rsidTr="00422B12">
        <w:trPr>
          <w:trHeight w:val="525"/>
        </w:trPr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50408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Qiraja nga objektet publike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18,101.54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69,421.66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51,320.12</w:t>
            </w:r>
          </w:p>
        </w:tc>
      </w:tr>
      <w:tr w:rsidR="002830DC" w:rsidRPr="00936C96" w:rsidTr="00422B12">
        <w:trPr>
          <w:trHeight w:val="315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8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422B12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422B12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422B12" w:rsidRDefault="00936C96" w:rsidP="00936C96">
            <w:pPr>
              <w:jc w:val="right"/>
              <w:rPr>
                <w:rFonts w:ascii="Calibri" w:eastAsia="Times New Roman" w:hAnsi="Calibri"/>
                <w:b/>
                <w:noProof w:val="0"/>
                <w:color w:val="000000"/>
                <w:lang w:val="en-US"/>
              </w:rPr>
            </w:pPr>
            <w:r w:rsidRPr="00422B12">
              <w:rPr>
                <w:rFonts w:ascii="Calibri" w:eastAsia="Times New Roman" w:hAnsi="Calibri"/>
                <w:b/>
                <w:noProof w:val="0"/>
                <w:color w:val="000000"/>
                <w:sz w:val="22"/>
                <w:szCs w:val="22"/>
                <w:lang w:val="en-US"/>
              </w:rPr>
              <w:t>177,472.54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422B12" w:rsidRDefault="00936C96" w:rsidP="00936C96">
            <w:pPr>
              <w:jc w:val="right"/>
              <w:rPr>
                <w:rFonts w:ascii="Calibri" w:eastAsia="Times New Roman" w:hAnsi="Calibri"/>
                <w:b/>
                <w:noProof w:val="0"/>
                <w:color w:val="000000"/>
                <w:lang w:val="en-US"/>
              </w:rPr>
            </w:pPr>
            <w:r w:rsidRPr="00422B12">
              <w:rPr>
                <w:rFonts w:ascii="Calibri" w:eastAsia="Times New Roman" w:hAnsi="Calibri"/>
                <w:b/>
                <w:noProof w:val="0"/>
                <w:color w:val="000000"/>
                <w:sz w:val="22"/>
                <w:szCs w:val="22"/>
                <w:lang w:val="en-US"/>
              </w:rPr>
              <w:t>248,616.66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422B12" w:rsidRDefault="00936C96" w:rsidP="00936C96">
            <w:pPr>
              <w:jc w:val="right"/>
              <w:rPr>
                <w:rFonts w:ascii="Calibri" w:eastAsia="Times New Roman" w:hAnsi="Calibri"/>
                <w:b/>
                <w:noProof w:val="0"/>
                <w:color w:val="000000"/>
                <w:lang w:val="en-US"/>
              </w:rPr>
            </w:pPr>
            <w:r w:rsidRPr="00422B12">
              <w:rPr>
                <w:rFonts w:ascii="Calibri" w:eastAsia="Times New Roman" w:hAnsi="Calibri"/>
                <w:b/>
                <w:noProof w:val="0"/>
                <w:color w:val="000000"/>
                <w:sz w:val="22"/>
                <w:szCs w:val="22"/>
                <w:lang w:val="en-US"/>
              </w:rPr>
              <w:t>71,144.12</w:t>
            </w:r>
          </w:p>
        </w:tc>
      </w:tr>
    </w:tbl>
    <w:p w:rsidR="00AF6139" w:rsidRDefault="00AF6139" w:rsidP="00F75A6D"/>
    <w:p w:rsidR="00BA72D4" w:rsidRDefault="00BA72D4" w:rsidP="00F75A6D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50"/>
        <w:gridCol w:w="3344"/>
        <w:gridCol w:w="1577"/>
        <w:gridCol w:w="1457"/>
        <w:gridCol w:w="1214"/>
      </w:tblGrid>
      <w:tr w:rsidR="002830DC" w:rsidRPr="00936C96" w:rsidTr="002830DC">
        <w:trPr>
          <w:trHeight w:val="315"/>
        </w:trPr>
        <w:tc>
          <w:tcPr>
            <w:tcW w:w="27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Tatimi në pronë 17572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936C96" w:rsidTr="002830DC">
        <w:trPr>
          <w:trHeight w:val="405"/>
        </w:trPr>
        <w:tc>
          <w:tcPr>
            <w:tcW w:w="8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936C96" w:rsidTr="002830DC">
        <w:trPr>
          <w:trHeight w:val="300"/>
        </w:trPr>
        <w:tc>
          <w:tcPr>
            <w:tcW w:w="8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18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830DC" w:rsidRPr="00936C96" w:rsidTr="002830DC">
        <w:trPr>
          <w:trHeight w:val="315"/>
        </w:trPr>
        <w:tc>
          <w:tcPr>
            <w:tcW w:w="8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18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830DC" w:rsidRPr="00936C96" w:rsidTr="002830DC">
        <w:trPr>
          <w:trHeight w:val="525"/>
        </w:trPr>
        <w:tc>
          <w:tcPr>
            <w:tcW w:w="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40110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Tatimi në pronë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2,003,977.97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1,067,226.77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276989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936,751.2</w:t>
            </w:r>
          </w:p>
        </w:tc>
      </w:tr>
      <w:tr w:rsidR="002830DC" w:rsidRPr="00936C96" w:rsidTr="002830DC">
        <w:trPr>
          <w:trHeight w:val="31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2,003,977.97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1,067,226.77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276989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936,751.2</w:t>
            </w:r>
          </w:p>
        </w:tc>
      </w:tr>
    </w:tbl>
    <w:p w:rsidR="007C6442" w:rsidRDefault="007C6442" w:rsidP="00F75A6D"/>
    <w:p w:rsidR="007C6442" w:rsidRDefault="007C6442" w:rsidP="00F75A6D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38"/>
        <w:gridCol w:w="3331"/>
        <w:gridCol w:w="1619"/>
        <w:gridCol w:w="1440"/>
        <w:gridCol w:w="1214"/>
      </w:tblGrid>
      <w:tr w:rsidR="002830DC" w:rsidRPr="00936C96" w:rsidTr="002830DC">
        <w:trPr>
          <w:trHeight w:val="315"/>
        </w:trPr>
        <w:tc>
          <w:tcPr>
            <w:tcW w:w="26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Shërbimet publike 18032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936C96" w:rsidTr="002830DC">
        <w:trPr>
          <w:trHeight w:val="645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936C96" w:rsidTr="002830DC">
        <w:trPr>
          <w:trHeight w:val="780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50005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 e lejeve të vozitjes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                           6,119.00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         4,377.00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-1742</w:t>
            </w:r>
          </w:p>
        </w:tc>
      </w:tr>
      <w:tr w:rsidR="002830DC" w:rsidRPr="00936C96" w:rsidTr="002830DC">
        <w:trPr>
          <w:trHeight w:val="315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jc w:val="right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                           6,119.00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         4,377.00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-1742</w:t>
            </w:r>
          </w:p>
        </w:tc>
      </w:tr>
    </w:tbl>
    <w:p w:rsidR="00936C96" w:rsidRDefault="00936C96" w:rsidP="00F75A6D"/>
    <w:tbl>
      <w:tblPr>
        <w:tblW w:w="5000" w:type="pct"/>
        <w:tblLook w:val="04A0" w:firstRow="1" w:lastRow="0" w:firstColumn="1" w:lastColumn="0" w:noHBand="0" w:noVBand="1"/>
      </w:tblPr>
      <w:tblGrid>
        <w:gridCol w:w="1640"/>
        <w:gridCol w:w="3329"/>
        <w:gridCol w:w="1619"/>
        <w:gridCol w:w="1440"/>
        <w:gridCol w:w="1214"/>
      </w:tblGrid>
      <w:tr w:rsidR="002830DC" w:rsidRPr="00936C96" w:rsidTr="002830DC">
        <w:trPr>
          <w:trHeight w:val="315"/>
        </w:trPr>
        <w:tc>
          <w:tcPr>
            <w:tcW w:w="26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Pylltaria 47112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936C96" w:rsidTr="002830DC">
        <w:trPr>
          <w:trHeight w:val="705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936C96" w:rsidTr="002830DC">
        <w:trPr>
          <w:trHeight w:val="315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50107</w:t>
            </w:r>
          </w:p>
        </w:tc>
        <w:tc>
          <w:tcPr>
            <w:tcW w:w="1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Gjobat tjera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11,844.68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7,356.15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-4,488.53</w:t>
            </w:r>
          </w:p>
        </w:tc>
      </w:tr>
      <w:tr w:rsidR="002830DC" w:rsidRPr="00936C96" w:rsidTr="002830DC">
        <w:trPr>
          <w:trHeight w:val="315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11,844.68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7,356.15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-4,488.53</w:t>
            </w:r>
          </w:p>
        </w:tc>
      </w:tr>
    </w:tbl>
    <w:p w:rsidR="00936C96" w:rsidRDefault="00936C96" w:rsidP="00F75A6D"/>
    <w:tbl>
      <w:tblPr>
        <w:tblW w:w="5000" w:type="pct"/>
        <w:tblLook w:val="04A0" w:firstRow="1" w:lastRow="0" w:firstColumn="1" w:lastColumn="0" w:noHBand="0" w:noVBand="1"/>
      </w:tblPr>
      <w:tblGrid>
        <w:gridCol w:w="1637"/>
        <w:gridCol w:w="3331"/>
        <w:gridCol w:w="1621"/>
        <w:gridCol w:w="1440"/>
        <w:gridCol w:w="1213"/>
      </w:tblGrid>
      <w:tr w:rsidR="002830DC" w:rsidRPr="00936C96" w:rsidTr="002830DC">
        <w:trPr>
          <w:trHeight w:val="315"/>
        </w:trPr>
        <w:tc>
          <w:tcPr>
            <w:tcW w:w="26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Shërbimet Kadastrale 65160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936C96" w:rsidTr="002830DC">
        <w:trPr>
          <w:trHeight w:val="705"/>
        </w:trPr>
        <w:tc>
          <w:tcPr>
            <w:tcW w:w="8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936C96" w:rsidTr="002830DC">
        <w:trPr>
          <w:trHeight w:val="780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50504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 për matje e tokës në teren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162,340.33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177,906.25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      15,565.92 </w:t>
            </w:r>
          </w:p>
        </w:tc>
      </w:tr>
      <w:tr w:rsidR="002830DC" w:rsidRPr="00936C96" w:rsidTr="002830DC">
        <w:trPr>
          <w:trHeight w:val="315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162,340.33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177,906.25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      15,565.92 </w:t>
            </w:r>
          </w:p>
        </w:tc>
      </w:tr>
    </w:tbl>
    <w:p w:rsidR="00936C96" w:rsidRDefault="00936C96" w:rsidP="00F75A6D"/>
    <w:p w:rsidR="00936C96" w:rsidRDefault="00936C96" w:rsidP="00F75A6D"/>
    <w:p w:rsidR="00936C96" w:rsidRDefault="00936C96" w:rsidP="00F75A6D"/>
    <w:p w:rsidR="00936C96" w:rsidRDefault="00936C96" w:rsidP="00F75A6D"/>
    <w:p w:rsidR="00936C96" w:rsidRDefault="00936C96" w:rsidP="00F75A6D"/>
    <w:p w:rsidR="00936C96" w:rsidRDefault="00936C96" w:rsidP="00F75A6D"/>
    <w:p w:rsidR="002830DC" w:rsidRDefault="002830DC" w:rsidP="00F75A6D"/>
    <w:p w:rsidR="002830DC" w:rsidRDefault="002830DC" w:rsidP="00F75A6D"/>
    <w:p w:rsidR="00276989" w:rsidRDefault="00276989" w:rsidP="00F75A6D"/>
    <w:p w:rsidR="002830DC" w:rsidRDefault="002830DC" w:rsidP="00F75A6D"/>
    <w:p w:rsidR="00253B01" w:rsidRDefault="00253B01" w:rsidP="00F75A6D"/>
    <w:p w:rsidR="00936C96" w:rsidRDefault="00936C96" w:rsidP="00F75A6D"/>
    <w:p w:rsidR="00936C96" w:rsidRDefault="00936C96" w:rsidP="00F75A6D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38"/>
        <w:gridCol w:w="3299"/>
        <w:gridCol w:w="1634"/>
        <w:gridCol w:w="1457"/>
        <w:gridCol w:w="1214"/>
      </w:tblGrid>
      <w:tr w:rsidR="00936C96" w:rsidRPr="00936C96" w:rsidTr="002830DC">
        <w:trPr>
          <w:trHeight w:val="315"/>
        </w:trPr>
        <w:tc>
          <w:tcPr>
            <w:tcW w:w="26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lastRenderedPageBreak/>
              <w:t>Planifikimi Urban 66465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936C96" w:rsidTr="002830DC">
        <w:trPr>
          <w:trHeight w:val="735"/>
        </w:trPr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936C96" w:rsidTr="002830DC">
        <w:trPr>
          <w:trHeight w:val="525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50009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 për leje ndërtimi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1,424,410.01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910,989.79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-513,420.22</w:t>
            </w:r>
          </w:p>
        </w:tc>
      </w:tr>
      <w:tr w:rsidR="002830DC" w:rsidRPr="00936C96" w:rsidTr="002830DC">
        <w:trPr>
          <w:trHeight w:val="780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50026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 për legalizimin e objekteve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37,566.62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29,809.97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-7,756.65</w:t>
            </w:r>
          </w:p>
        </w:tc>
      </w:tr>
      <w:tr w:rsidR="002830DC" w:rsidRPr="00936C96" w:rsidTr="002830DC">
        <w:trPr>
          <w:trHeight w:val="525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50045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Leje mjedisore komunale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85,019.00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84,108.00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-911.00</w:t>
            </w:r>
          </w:p>
        </w:tc>
      </w:tr>
      <w:tr w:rsidR="00936C96" w:rsidRPr="00936C96" w:rsidTr="002830DC">
        <w:trPr>
          <w:trHeight w:val="525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50104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Gjobat nga Inspektorati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2,000.00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8,100.00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6,100.00</w:t>
            </w:r>
          </w:p>
        </w:tc>
      </w:tr>
      <w:tr w:rsidR="00936C96" w:rsidRPr="00936C96" w:rsidTr="002830DC">
        <w:trPr>
          <w:trHeight w:val="1035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50114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Gjoba mandatorë - Hedhja e mbeturinave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6,889.50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3,919.40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-2,970.10</w:t>
            </w:r>
          </w:p>
        </w:tc>
      </w:tr>
      <w:tr w:rsidR="002830DC" w:rsidRPr="00936C96" w:rsidTr="002830DC">
        <w:trPr>
          <w:trHeight w:val="315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1,555,885.13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1,036,927.16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-518,957.97</w:t>
            </w:r>
          </w:p>
        </w:tc>
      </w:tr>
    </w:tbl>
    <w:p w:rsidR="00936C96" w:rsidRDefault="00936C96" w:rsidP="00F75A6D"/>
    <w:p w:rsidR="00936C96" w:rsidRDefault="00936C96" w:rsidP="00F75A6D"/>
    <w:tbl>
      <w:tblPr>
        <w:tblW w:w="5000" w:type="pct"/>
        <w:tblLook w:val="04A0" w:firstRow="1" w:lastRow="0" w:firstColumn="1" w:lastColumn="0" w:noHBand="0" w:noVBand="1"/>
      </w:tblPr>
      <w:tblGrid>
        <w:gridCol w:w="1638"/>
        <w:gridCol w:w="3331"/>
        <w:gridCol w:w="1619"/>
        <w:gridCol w:w="1440"/>
        <w:gridCol w:w="1214"/>
      </w:tblGrid>
      <w:tr w:rsidR="00936C96" w:rsidRPr="00936C96" w:rsidTr="002830DC">
        <w:trPr>
          <w:trHeight w:val="315"/>
        </w:trPr>
        <w:tc>
          <w:tcPr>
            <w:tcW w:w="356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Shërbimet e kujdesit primar shëndetësor714900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936C96" w:rsidTr="002830DC">
        <w:trPr>
          <w:trHeight w:val="66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936C96" w:rsidTr="002830DC">
        <w:trPr>
          <w:trHeight w:val="315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50409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Participimet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61,555.52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66,618.00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5,062.48</w:t>
            </w:r>
          </w:p>
        </w:tc>
      </w:tr>
      <w:tr w:rsidR="002830DC" w:rsidRPr="00936C96" w:rsidTr="002830DC">
        <w:trPr>
          <w:trHeight w:val="315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61,555.52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66,618.00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5,062.48</w:t>
            </w:r>
          </w:p>
        </w:tc>
      </w:tr>
    </w:tbl>
    <w:p w:rsidR="00936C96" w:rsidRDefault="00936C96" w:rsidP="00F75A6D"/>
    <w:tbl>
      <w:tblPr>
        <w:tblW w:w="5000" w:type="pct"/>
        <w:tblLook w:val="04A0" w:firstRow="1" w:lastRow="0" w:firstColumn="1" w:lastColumn="0" w:noHBand="0" w:noVBand="1"/>
      </w:tblPr>
      <w:tblGrid>
        <w:gridCol w:w="1638"/>
        <w:gridCol w:w="3331"/>
        <w:gridCol w:w="1619"/>
        <w:gridCol w:w="1440"/>
        <w:gridCol w:w="1214"/>
      </w:tblGrid>
      <w:tr w:rsidR="002830DC" w:rsidRPr="00936C96" w:rsidTr="002830DC">
        <w:trPr>
          <w:trHeight w:val="315"/>
        </w:trPr>
        <w:tc>
          <w:tcPr>
            <w:tcW w:w="26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Shërbimet sociale 75656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936C96" w:rsidTr="002830DC">
        <w:trPr>
          <w:trHeight w:val="900"/>
        </w:trPr>
        <w:tc>
          <w:tcPr>
            <w:tcW w:w="8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936C96" w:rsidTr="002830DC">
        <w:trPr>
          <w:trHeight w:val="525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50019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Taksa tjera administrative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2,157.00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-2,157.00</w:t>
            </w:r>
          </w:p>
        </w:tc>
      </w:tr>
      <w:tr w:rsidR="002830DC" w:rsidRPr="00936C96" w:rsidTr="002830DC">
        <w:trPr>
          <w:trHeight w:val="315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96" w:rsidRPr="00936C96" w:rsidRDefault="00936C96" w:rsidP="00936C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936C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2,157.00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C96" w:rsidRPr="00936C96" w:rsidRDefault="00936C96" w:rsidP="00936C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936C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-2,157.00</w:t>
            </w:r>
          </w:p>
        </w:tc>
      </w:tr>
    </w:tbl>
    <w:p w:rsidR="00936C96" w:rsidRDefault="00936C96" w:rsidP="00F75A6D"/>
    <w:tbl>
      <w:tblPr>
        <w:tblW w:w="5000" w:type="pct"/>
        <w:tblLook w:val="04A0" w:firstRow="1" w:lastRow="0" w:firstColumn="1" w:lastColumn="0" w:noHBand="0" w:noVBand="1"/>
      </w:tblPr>
      <w:tblGrid>
        <w:gridCol w:w="1636"/>
        <w:gridCol w:w="3330"/>
        <w:gridCol w:w="1620"/>
        <w:gridCol w:w="1444"/>
        <w:gridCol w:w="1212"/>
      </w:tblGrid>
      <w:tr w:rsidR="002830DC" w:rsidRPr="006E74F1" w:rsidTr="002830DC">
        <w:trPr>
          <w:trHeight w:val="315"/>
        </w:trPr>
        <w:tc>
          <w:tcPr>
            <w:tcW w:w="26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Shërbimet kulturore 85032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6E74F1" w:rsidTr="002830DC">
        <w:trPr>
          <w:trHeight w:val="495"/>
        </w:trPr>
        <w:tc>
          <w:tcPr>
            <w:tcW w:w="8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6E74F1" w:rsidTr="002830DC">
        <w:trPr>
          <w:trHeight w:val="315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50409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Participimet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3,190.00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 xml:space="preserve">         2,842.00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-348.00</w:t>
            </w:r>
          </w:p>
        </w:tc>
      </w:tr>
      <w:tr w:rsidR="002830DC" w:rsidRPr="006E74F1" w:rsidTr="002830DC">
        <w:trPr>
          <w:trHeight w:val="315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3,190.00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 xml:space="preserve">         2,842.00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-348.00</w:t>
            </w:r>
          </w:p>
        </w:tc>
      </w:tr>
    </w:tbl>
    <w:p w:rsidR="00936C96" w:rsidRDefault="00936C96" w:rsidP="00F75A6D"/>
    <w:p w:rsidR="006E74F1" w:rsidRDefault="006E74F1" w:rsidP="00F75A6D"/>
    <w:p w:rsidR="002830DC" w:rsidRDefault="002830DC" w:rsidP="00F75A6D"/>
    <w:p w:rsidR="006E74F1" w:rsidRDefault="006E74F1" w:rsidP="00F75A6D"/>
    <w:p w:rsidR="006E74F1" w:rsidRDefault="006E74F1" w:rsidP="00F75A6D"/>
    <w:tbl>
      <w:tblPr>
        <w:tblW w:w="5000" w:type="pct"/>
        <w:tblLook w:val="04A0" w:firstRow="1" w:lastRow="0" w:firstColumn="1" w:lastColumn="0" w:noHBand="0" w:noVBand="1"/>
      </w:tblPr>
      <w:tblGrid>
        <w:gridCol w:w="1637"/>
        <w:gridCol w:w="3331"/>
        <w:gridCol w:w="1619"/>
        <w:gridCol w:w="1466"/>
        <w:gridCol w:w="1189"/>
      </w:tblGrid>
      <w:tr w:rsidR="002830DC" w:rsidRPr="006E74F1" w:rsidTr="002830DC">
        <w:trPr>
          <w:trHeight w:val="315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lastRenderedPageBreak/>
              <w:t>Teatri 85223</w:t>
            </w:r>
          </w:p>
        </w:tc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6E74F1" w:rsidTr="002830DC">
        <w:trPr>
          <w:trHeight w:val="660"/>
        </w:trPr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6E74F1" w:rsidTr="002830DC">
        <w:trPr>
          <w:trHeight w:val="315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50409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Participimet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840.9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2017.2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1176.3</w:t>
            </w:r>
          </w:p>
        </w:tc>
      </w:tr>
      <w:tr w:rsidR="002830DC" w:rsidRPr="006E74F1" w:rsidTr="002830DC">
        <w:trPr>
          <w:trHeight w:val="330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840.9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2017.2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1176.3</w:t>
            </w:r>
          </w:p>
        </w:tc>
      </w:tr>
    </w:tbl>
    <w:p w:rsidR="006E74F1" w:rsidRDefault="006E74F1" w:rsidP="00F75A6D"/>
    <w:p w:rsidR="006E74F1" w:rsidRDefault="006E74F1" w:rsidP="00F75A6D"/>
    <w:tbl>
      <w:tblPr>
        <w:tblW w:w="5000" w:type="pct"/>
        <w:tblLook w:val="04A0" w:firstRow="1" w:lastRow="0" w:firstColumn="1" w:lastColumn="0" w:noHBand="0" w:noVBand="1"/>
      </w:tblPr>
      <w:tblGrid>
        <w:gridCol w:w="1638"/>
        <w:gridCol w:w="3331"/>
        <w:gridCol w:w="1619"/>
        <w:gridCol w:w="1440"/>
        <w:gridCol w:w="1214"/>
      </w:tblGrid>
      <w:tr w:rsidR="002830DC" w:rsidRPr="006E74F1" w:rsidTr="002830DC">
        <w:trPr>
          <w:trHeight w:val="315"/>
        </w:trPr>
        <w:tc>
          <w:tcPr>
            <w:tcW w:w="26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Arsimi parafillor çerdhet 92830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830DC" w:rsidRPr="006E74F1" w:rsidTr="002830DC">
        <w:trPr>
          <w:trHeight w:val="840"/>
        </w:trPr>
        <w:tc>
          <w:tcPr>
            <w:tcW w:w="8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6E74F1" w:rsidTr="002830DC">
        <w:trPr>
          <w:trHeight w:val="315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50409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Participimet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60,067.00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109,918.30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49,851.30</w:t>
            </w:r>
          </w:p>
        </w:tc>
      </w:tr>
      <w:tr w:rsidR="002830DC" w:rsidRPr="006E74F1" w:rsidTr="002830DC">
        <w:trPr>
          <w:trHeight w:val="315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60,067.00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109,918.30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49,851.30</w:t>
            </w:r>
          </w:p>
        </w:tc>
      </w:tr>
    </w:tbl>
    <w:p w:rsidR="006E74F1" w:rsidRDefault="006E74F1" w:rsidP="00F75A6D"/>
    <w:p w:rsidR="006E74F1" w:rsidRDefault="006E74F1" w:rsidP="00F75A6D"/>
    <w:tbl>
      <w:tblPr>
        <w:tblW w:w="5000" w:type="pct"/>
        <w:tblLook w:val="04A0" w:firstRow="1" w:lastRow="0" w:firstColumn="1" w:lastColumn="0" w:noHBand="0" w:noVBand="1"/>
      </w:tblPr>
      <w:tblGrid>
        <w:gridCol w:w="1637"/>
        <w:gridCol w:w="3331"/>
        <w:gridCol w:w="1619"/>
        <w:gridCol w:w="1479"/>
        <w:gridCol w:w="1176"/>
      </w:tblGrid>
      <w:tr w:rsidR="002830DC" w:rsidRPr="006E74F1" w:rsidTr="002830DC">
        <w:trPr>
          <w:trHeight w:val="315"/>
        </w:trPr>
        <w:tc>
          <w:tcPr>
            <w:tcW w:w="26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Arsimi I mesëm 95130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6E74F1" w:rsidTr="002830DC">
        <w:trPr>
          <w:trHeight w:val="780"/>
        </w:trPr>
        <w:tc>
          <w:tcPr>
            <w:tcW w:w="8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6E74F1" w:rsidTr="002830DC">
        <w:trPr>
          <w:trHeight w:val="315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50409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Participimet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58,502.00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10,027.50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-48,474.50</w:t>
            </w:r>
          </w:p>
        </w:tc>
      </w:tr>
      <w:tr w:rsidR="002830DC" w:rsidRPr="006E74F1" w:rsidTr="002830DC">
        <w:trPr>
          <w:trHeight w:val="315"/>
        </w:trPr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58,502.00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10,027.50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-48,474.50</w:t>
            </w:r>
          </w:p>
        </w:tc>
      </w:tr>
    </w:tbl>
    <w:p w:rsidR="006E74F1" w:rsidRDefault="006E74F1" w:rsidP="00F75A6D"/>
    <w:p w:rsidR="006E74F1" w:rsidRDefault="006E74F1" w:rsidP="00F75A6D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94"/>
        <w:gridCol w:w="3375"/>
        <w:gridCol w:w="1619"/>
        <w:gridCol w:w="1440"/>
        <w:gridCol w:w="1214"/>
      </w:tblGrid>
      <w:tr w:rsidR="006E74F1" w:rsidRPr="006E74F1" w:rsidTr="002830DC">
        <w:trPr>
          <w:trHeight w:val="315"/>
        </w:trPr>
        <w:tc>
          <w:tcPr>
            <w:tcW w:w="356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Shkolla e mesme -Pjeter Bogdani 95132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830DC" w:rsidRPr="006E74F1" w:rsidTr="002830DC">
        <w:trPr>
          <w:trHeight w:val="889"/>
        </w:trPr>
        <w:tc>
          <w:tcPr>
            <w:tcW w:w="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Emërtimi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0DC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</w:t>
            </w:r>
          </w:p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Janar - Qershor 2023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2830DC" w:rsidRPr="006E74F1" w:rsidTr="002830DC">
        <w:trPr>
          <w:trHeight w:val="315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50409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Participimet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 xml:space="preserve">                                       34.00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 xml:space="preserve">               83.00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49.00</w:t>
            </w:r>
          </w:p>
        </w:tc>
      </w:tr>
      <w:tr w:rsidR="002830DC" w:rsidRPr="006E74F1" w:rsidTr="002830DC">
        <w:trPr>
          <w:trHeight w:val="315"/>
        </w:trPr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4F1" w:rsidRPr="006E74F1" w:rsidRDefault="006E74F1" w:rsidP="006E74F1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6E74F1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 xml:space="preserve">                                       34.00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 xml:space="preserve">               83.00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F1" w:rsidRPr="006E74F1" w:rsidRDefault="006E74F1" w:rsidP="006E74F1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6E74F1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49.00</w:t>
            </w:r>
          </w:p>
        </w:tc>
      </w:tr>
    </w:tbl>
    <w:p w:rsidR="006E74F1" w:rsidRDefault="006E74F1" w:rsidP="00F75A6D"/>
    <w:p w:rsidR="006E74F1" w:rsidRDefault="006E74F1" w:rsidP="00F75A6D"/>
    <w:p w:rsidR="00BC1296" w:rsidRDefault="00BC1296" w:rsidP="00F75A6D"/>
    <w:p w:rsidR="00BC1296" w:rsidRDefault="00BC1296" w:rsidP="00F75A6D"/>
    <w:p w:rsidR="00BC1296" w:rsidRDefault="00BC1296" w:rsidP="00F75A6D"/>
    <w:p w:rsidR="00BC1296" w:rsidRDefault="00BC1296" w:rsidP="00F75A6D"/>
    <w:p w:rsidR="00BC1296" w:rsidRDefault="00BC1296" w:rsidP="00F75A6D"/>
    <w:p w:rsidR="00BC1296" w:rsidRDefault="00BC1296" w:rsidP="00F75A6D"/>
    <w:p w:rsidR="00BC1296" w:rsidRDefault="00BC1296" w:rsidP="00F75A6D"/>
    <w:p w:rsidR="00BC1296" w:rsidRDefault="00BC1296" w:rsidP="00F75A6D"/>
    <w:p w:rsidR="00BC1296" w:rsidRDefault="00BC1296" w:rsidP="00F75A6D"/>
    <w:p w:rsidR="00BC1296" w:rsidRDefault="00BC1296" w:rsidP="00F75A6D"/>
    <w:p w:rsidR="00BC1296" w:rsidRDefault="00BC1296" w:rsidP="00F75A6D"/>
    <w:p w:rsidR="00BC1296" w:rsidRDefault="00BC1296" w:rsidP="00F75A6D"/>
    <w:p w:rsidR="00BC1296" w:rsidRDefault="00BC1296" w:rsidP="00F75A6D"/>
    <w:p w:rsidR="006E74F1" w:rsidRDefault="006E74F1" w:rsidP="00F75A6D"/>
    <w:tbl>
      <w:tblPr>
        <w:tblW w:w="5074" w:type="pct"/>
        <w:tblLook w:val="04A0" w:firstRow="1" w:lastRow="0" w:firstColumn="1" w:lastColumn="0" w:noHBand="0" w:noVBand="1"/>
      </w:tblPr>
      <w:tblGrid>
        <w:gridCol w:w="5009"/>
        <w:gridCol w:w="1386"/>
        <w:gridCol w:w="1465"/>
        <w:gridCol w:w="1519"/>
      </w:tblGrid>
      <w:tr w:rsidR="00BC1296" w:rsidRPr="00BC1296" w:rsidTr="000D4EBF">
        <w:trPr>
          <w:trHeight w:val="300"/>
        </w:trPr>
        <w:tc>
          <w:tcPr>
            <w:tcW w:w="34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296" w:rsidRPr="00BC1296" w:rsidRDefault="00BC1296" w:rsidP="00BC12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lastRenderedPageBreak/>
              <w:t xml:space="preserve">Totali i inkasimit THV sipas programeve 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6" w:rsidRPr="00BC1296" w:rsidRDefault="00BC1296" w:rsidP="00BC12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6" w:rsidRPr="00BC1296" w:rsidRDefault="00BC1296" w:rsidP="00BC1296">
            <w:pPr>
              <w:rPr>
                <w:rFonts w:eastAsia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BC1296" w:rsidRPr="00BC1296" w:rsidTr="000D4EBF">
        <w:trPr>
          <w:trHeight w:val="765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96" w:rsidRPr="00BC1296" w:rsidRDefault="00BC1296" w:rsidP="00BC12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Programet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296" w:rsidRPr="00BC1296" w:rsidRDefault="00BC1296" w:rsidP="00BC12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296" w:rsidRPr="00BC1296" w:rsidRDefault="00BC1296" w:rsidP="00BC12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296" w:rsidRPr="00BC1296" w:rsidRDefault="00BC1296" w:rsidP="00BC12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Aministrata 16332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67,704.00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46,802.00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-20,902.00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Buxheti 17532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177,472.54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248,616.66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71,144.12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Tatimi në pronë 17572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2,003,977.97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1,067,226.77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-936,751.20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Shërbimet publike 18032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6,119.00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4,377.00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-1,742.00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Pylltaria 47112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11,844.68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7,356.15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-4,488.53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Shërbimet Kadastrale 65160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162,340.33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177,906.25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15,565.92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Planifikimi Urban 66465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1,555,885.13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1,036,927.16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-518,957.97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Shërbimet e kujdesit primar shëndetësor 714900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61,555.52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66,618.00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5,062.48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Shërbimet sociale 75656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2,157.00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-2,157.00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Shërbimet kulturore 85032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3,190.00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2,842.00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-348.00</w:t>
            </w:r>
          </w:p>
        </w:tc>
        <w:bookmarkStart w:id="0" w:name="_GoBack"/>
        <w:bookmarkEnd w:id="0"/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Teatri 85223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840.9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2017.2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1,176.30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Arsimi parafillor çerdhet 92830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60,067.00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109,918.30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49,851.30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Arsimi I mesëm 95130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58,502.00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10,027.50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-48,474.50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Shkolla e mesme -Pjeter Bogdani 95132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 xml:space="preserve">               83.00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49.00</w:t>
            </w:r>
          </w:p>
        </w:tc>
      </w:tr>
      <w:tr w:rsidR="000D4EBF" w:rsidRPr="00BC1296" w:rsidTr="000D4EBF">
        <w:trPr>
          <w:trHeight w:val="30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Gjithsejt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4,171,690.07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BF" w:rsidRPr="00BC1296" w:rsidRDefault="000D4EBF" w:rsidP="000D4EBF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2,780,717.99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F" w:rsidRDefault="000D4EBF" w:rsidP="000D4E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-1,390,972.08</w:t>
            </w:r>
          </w:p>
        </w:tc>
      </w:tr>
    </w:tbl>
    <w:p w:rsidR="007C6442" w:rsidRDefault="007C6442" w:rsidP="00F75A6D"/>
    <w:p w:rsidR="00BC1296" w:rsidRDefault="00BC1296" w:rsidP="00F75A6D"/>
    <w:tbl>
      <w:tblPr>
        <w:tblW w:w="5000" w:type="pct"/>
        <w:tblLook w:val="04A0" w:firstRow="1" w:lastRow="0" w:firstColumn="1" w:lastColumn="0" w:noHBand="0" w:noVBand="1"/>
      </w:tblPr>
      <w:tblGrid>
        <w:gridCol w:w="4794"/>
        <w:gridCol w:w="1499"/>
        <w:gridCol w:w="1526"/>
        <w:gridCol w:w="1423"/>
      </w:tblGrid>
      <w:tr w:rsidR="00BC1296" w:rsidRPr="00BC1296" w:rsidTr="002830DC">
        <w:trPr>
          <w:trHeight w:val="315"/>
        </w:trPr>
        <w:tc>
          <w:tcPr>
            <w:tcW w:w="4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296" w:rsidRPr="00BC1296" w:rsidRDefault="00BC1296" w:rsidP="00BC12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Të hyrat nga gjobat e Trafikut, Gjykatës dhe Agjencionit të Pyjeve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296" w:rsidRPr="00BC1296" w:rsidRDefault="00BC1296" w:rsidP="00BC12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</w:p>
        </w:tc>
      </w:tr>
      <w:tr w:rsidR="00BC1296" w:rsidRPr="00BC1296" w:rsidTr="002830DC">
        <w:trPr>
          <w:trHeight w:val="750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296" w:rsidRPr="00BC1296" w:rsidRDefault="00BC1296" w:rsidP="00BC12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Gjobat dhe e hyra nga AP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296" w:rsidRPr="00BC1296" w:rsidRDefault="00BC1296" w:rsidP="00BC12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296" w:rsidRPr="00BC1296" w:rsidRDefault="00BC1296" w:rsidP="00BC12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296" w:rsidRPr="00BC1296" w:rsidRDefault="00BC1296" w:rsidP="00BC12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BC1296" w:rsidRPr="00BC1296" w:rsidTr="002830DC">
        <w:trPr>
          <w:trHeight w:val="750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296" w:rsidRPr="00BC1296" w:rsidRDefault="00BC1296" w:rsidP="00BC12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Gjobat e trafikut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296" w:rsidRPr="00BC1296" w:rsidRDefault="00BC1296" w:rsidP="00BC1296">
            <w:pPr>
              <w:jc w:val="right"/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                </w:t>
            </w:r>
            <w:r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BC12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BC12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238,481.00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296" w:rsidRPr="00BC1296" w:rsidRDefault="00BC1296" w:rsidP="00BC1296">
            <w:pPr>
              <w:jc w:val="right"/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</w:t>
            </w:r>
            <w:r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BC12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181,141.00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296" w:rsidRPr="00BC1296" w:rsidRDefault="00BC1296" w:rsidP="00BC1296">
            <w:pPr>
              <w:jc w:val="right"/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(57,340.00)</w:t>
            </w:r>
          </w:p>
        </w:tc>
      </w:tr>
      <w:tr w:rsidR="00BC1296" w:rsidRPr="00BC1296" w:rsidTr="002830DC">
        <w:trPr>
          <w:trHeight w:val="510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296" w:rsidRPr="00BC1296" w:rsidRDefault="00BC1296" w:rsidP="00BC12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Gjobat nga gjykata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1296" w:rsidRPr="00BC1296" w:rsidRDefault="00BC1296" w:rsidP="00BC1296">
            <w:pPr>
              <w:jc w:val="right"/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>28,270.00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1296" w:rsidRPr="00BC1296" w:rsidRDefault="00BC1296" w:rsidP="00BC1296">
            <w:pPr>
              <w:jc w:val="right"/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>36,685.00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296" w:rsidRPr="00BC1296" w:rsidRDefault="00BC1296" w:rsidP="00BC1296">
            <w:pPr>
              <w:jc w:val="right"/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  8,415.00 </w:t>
            </w:r>
          </w:p>
        </w:tc>
      </w:tr>
      <w:tr w:rsidR="00BC1296" w:rsidRPr="00BC1296" w:rsidTr="002830DC">
        <w:trPr>
          <w:trHeight w:val="510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296" w:rsidRPr="00BC1296" w:rsidRDefault="00BC1296" w:rsidP="00BC1296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Të hyrat nga Agjencioni I pyjeve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296" w:rsidRPr="00BC1296" w:rsidRDefault="00BC1296" w:rsidP="00BC12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48.33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296" w:rsidRPr="00BC1296" w:rsidRDefault="00BC1296" w:rsidP="00BC1296">
            <w:pPr>
              <w:jc w:val="right"/>
              <w:rPr>
                <w:rFonts w:eastAsia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BC1296">
              <w:rPr>
                <w:rFonts w:eastAsia="Times New Roman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296" w:rsidRPr="00BC1296" w:rsidRDefault="00BC1296" w:rsidP="00BC1296">
            <w:pPr>
              <w:jc w:val="right"/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     (48.33)</w:t>
            </w:r>
          </w:p>
        </w:tc>
      </w:tr>
      <w:tr w:rsidR="00BC1296" w:rsidRPr="00BC1296" w:rsidTr="002830DC">
        <w:trPr>
          <w:trHeight w:val="315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296" w:rsidRPr="00BC1296" w:rsidRDefault="00BC1296" w:rsidP="00BC12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Gjithsejt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296" w:rsidRPr="00BC1296" w:rsidRDefault="00BC1296" w:rsidP="00BC12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266,799.33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296" w:rsidRPr="00BC1296" w:rsidRDefault="00BC1296" w:rsidP="00BC1296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BC1296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217,826.00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296" w:rsidRPr="00BC1296" w:rsidRDefault="00BC1296" w:rsidP="00BC1296">
            <w:pPr>
              <w:jc w:val="right"/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eastAsia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(48,973.33)</w:t>
            </w:r>
          </w:p>
        </w:tc>
      </w:tr>
      <w:tr w:rsidR="00BC1296" w:rsidRPr="00BC1296" w:rsidTr="00BC1296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296" w:rsidRPr="00BC1296" w:rsidRDefault="00BC1296" w:rsidP="00BC129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BC1296">
              <w:rPr>
                <w:rFonts w:ascii="Calibri" w:eastAsia="Times New Roman" w:hAnsi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Të hyrat indirekte (Gjobat e trafikut, gjobat e gjykatës dhe të hyrat nga agjencioni i pyjeve) për periudhën Prill-Qershor nuk janë procesuar ende nga niveli qëndror.</w:t>
            </w:r>
          </w:p>
        </w:tc>
      </w:tr>
    </w:tbl>
    <w:p w:rsidR="007C6442" w:rsidRDefault="007C6442" w:rsidP="00F75A6D"/>
    <w:p w:rsidR="006224E1" w:rsidRDefault="006224E1" w:rsidP="00F75A6D"/>
    <w:p w:rsidR="006224E1" w:rsidRDefault="006224E1" w:rsidP="00F75A6D"/>
    <w:tbl>
      <w:tblPr>
        <w:tblW w:w="5000" w:type="pct"/>
        <w:tblLook w:val="04A0" w:firstRow="1" w:lastRow="0" w:firstColumn="1" w:lastColumn="0" w:noHBand="0" w:noVBand="1"/>
      </w:tblPr>
      <w:tblGrid>
        <w:gridCol w:w="3985"/>
        <w:gridCol w:w="917"/>
        <w:gridCol w:w="1416"/>
        <w:gridCol w:w="1471"/>
        <w:gridCol w:w="1453"/>
      </w:tblGrid>
      <w:tr w:rsidR="0009589A" w:rsidRPr="0009589A" w:rsidTr="002830DC">
        <w:trPr>
          <w:trHeight w:val="315"/>
        </w:trPr>
        <w:tc>
          <w:tcPr>
            <w:tcW w:w="421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Të hyrat vetanake dhe të hyrat indirekte (Trafiku, Gjykata dhe AP)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9A" w:rsidRPr="0009589A" w:rsidRDefault="0009589A" w:rsidP="0009589A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09589A" w:rsidRPr="0009589A" w:rsidTr="002830DC">
        <w:trPr>
          <w:trHeight w:val="780"/>
        </w:trPr>
        <w:tc>
          <w:tcPr>
            <w:tcW w:w="26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Lloji i të hyrave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9A" w:rsidRPr="0009589A" w:rsidRDefault="0009589A" w:rsidP="0009589A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09589A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2023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9A" w:rsidRPr="0009589A" w:rsidRDefault="0009589A" w:rsidP="0009589A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09589A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Realizimi i THV Janar - Qershor 2024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9A" w:rsidRPr="0009589A" w:rsidRDefault="0009589A" w:rsidP="0009589A">
            <w:pPr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09589A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Diferenca 2024-2023</w:t>
            </w:r>
          </w:p>
        </w:tc>
      </w:tr>
      <w:tr w:rsidR="0009589A" w:rsidRPr="0009589A" w:rsidTr="002830DC">
        <w:trPr>
          <w:trHeight w:val="315"/>
        </w:trPr>
        <w:tc>
          <w:tcPr>
            <w:tcW w:w="26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Të hyrat vetanake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4,171,690.07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2,780,717.99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-1,390,972.08</w:t>
            </w:r>
          </w:p>
        </w:tc>
      </w:tr>
      <w:tr w:rsidR="0009589A" w:rsidRPr="0009589A" w:rsidTr="002830DC">
        <w:trPr>
          <w:trHeight w:val="315"/>
        </w:trPr>
        <w:tc>
          <w:tcPr>
            <w:tcW w:w="26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 xml:space="preserve">Të hyrat indirekte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266,799.33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217,826.00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-48,973.33</w:t>
            </w:r>
          </w:p>
        </w:tc>
      </w:tr>
      <w:tr w:rsidR="0009589A" w:rsidRPr="0009589A" w:rsidTr="002830DC">
        <w:trPr>
          <w:trHeight w:val="315"/>
        </w:trPr>
        <w:tc>
          <w:tcPr>
            <w:tcW w:w="2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9A" w:rsidRPr="0009589A" w:rsidRDefault="0009589A" w:rsidP="0009589A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Gjithsej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4,438,489.40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2,998,543.99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9A" w:rsidRPr="0009589A" w:rsidRDefault="0009589A" w:rsidP="0009589A">
            <w:pPr>
              <w:jc w:val="right"/>
              <w:rPr>
                <w:rFonts w:ascii="Calibri" w:eastAsia="Times New Roman" w:hAnsi="Calibri"/>
                <w:noProof w:val="0"/>
                <w:color w:val="000000"/>
                <w:lang w:val="en-US"/>
              </w:rPr>
            </w:pPr>
            <w:r w:rsidRPr="0009589A">
              <w:rPr>
                <w:rFonts w:ascii="Calibri" w:eastAsia="Times New Roman" w:hAnsi="Calibri"/>
                <w:noProof w:val="0"/>
                <w:color w:val="000000"/>
                <w:sz w:val="22"/>
                <w:szCs w:val="22"/>
                <w:lang w:val="en-US"/>
              </w:rPr>
              <w:t>-1,439,945.41</w:t>
            </w:r>
          </w:p>
        </w:tc>
      </w:tr>
    </w:tbl>
    <w:p w:rsidR="007C6442" w:rsidRDefault="007C6442" w:rsidP="00F75A6D"/>
    <w:p w:rsidR="006224E1" w:rsidRDefault="006224E1" w:rsidP="00CC0085">
      <w:pPr>
        <w:spacing w:line="360" w:lineRule="auto"/>
        <w:ind w:left="-284"/>
        <w:rPr>
          <w:b/>
        </w:rPr>
      </w:pPr>
    </w:p>
    <w:p w:rsidR="00CC0085" w:rsidRPr="00E66DD1" w:rsidRDefault="00CC0085" w:rsidP="00CC0085">
      <w:pPr>
        <w:spacing w:line="360" w:lineRule="auto"/>
        <w:ind w:left="-284"/>
        <w:rPr>
          <w:b/>
        </w:rPr>
      </w:pPr>
      <w:r w:rsidRPr="00E66DD1">
        <w:rPr>
          <w:b/>
        </w:rPr>
        <w:lastRenderedPageBreak/>
        <w:t xml:space="preserve">Shpenzimet buxhetore </w:t>
      </w:r>
    </w:p>
    <w:p w:rsidR="00CC0085" w:rsidRDefault="0011598A" w:rsidP="00CC0085">
      <w:pPr>
        <w:spacing w:line="360" w:lineRule="auto"/>
        <w:ind w:left="-284" w:right="-330"/>
      </w:pPr>
      <w:r>
        <w:t xml:space="preserve">Me  Ligjin Nr.08/L-193 për Buxhetin e Republikës së Kosovës, për vitin 2024 buxhetit i komunës së Ferizajt është  41,184,014.00€, </w:t>
      </w:r>
      <w:r w:rsidR="0098229D">
        <w:t>ndërsa buxheti aktual në SIMFK është 42,581,184.09€</w:t>
      </w:r>
      <w:r>
        <w:t xml:space="preserve">                                                                                               </w:t>
      </w:r>
      <w:r w:rsidR="00CC0085">
        <w:t xml:space="preserve"> Periudha Janar-Qershor  2024 karakterizohet me një vlerë reale  të shpenzimeve buxhetore pra deri me 30.06.2024. Buxheti i vitit 202</w:t>
      </w:r>
      <w:r>
        <w:t>4</w:t>
      </w:r>
      <w:r w:rsidR="00CC0085">
        <w:t xml:space="preserve"> nga fondet burimore; Grant Qeveritar,  të hyrat vetanake dhe të hyrat e  donatorëve Save The Children është shpenzuar në vlerë </w:t>
      </w:r>
      <w:r w:rsidR="00CC0085" w:rsidRPr="009F2C24">
        <w:t>prej</w:t>
      </w:r>
      <w:r w:rsidR="00CC0085">
        <w:t xml:space="preserve"> </w:t>
      </w:r>
      <w:r>
        <w:t>24,435,972.04</w:t>
      </w:r>
      <w:r w:rsidR="00CC0085">
        <w:t xml:space="preserve">€. Vlera e shpenzuar e buxhetit të aprovuar </w:t>
      </w:r>
      <w:r w:rsidR="0098229D">
        <w:t xml:space="preserve">aktual </w:t>
      </w:r>
      <w:r w:rsidR="00CC0085">
        <w:t xml:space="preserve">është </w:t>
      </w:r>
      <w:r w:rsidR="0098229D">
        <w:t>24,435,972.04</w:t>
      </w:r>
      <w:r w:rsidR="00CC0085">
        <w:t xml:space="preserve"> në përqindje </w:t>
      </w:r>
      <w:r w:rsidR="00EA3BE7">
        <w:t>57.38</w:t>
      </w:r>
      <w:r w:rsidR="00CC0085">
        <w:t>%  , në të gjitha programet dhe kategorit buxhetore.</w:t>
      </w:r>
    </w:p>
    <w:p w:rsidR="00CC0085" w:rsidRDefault="00CC0085" w:rsidP="00CC0085">
      <w:pPr>
        <w:spacing w:line="360" w:lineRule="auto"/>
      </w:pPr>
      <w:r>
        <w:t xml:space="preserve">Mjetet e shpenzuara nga Granti Qeveritar janë 21,153,841.85€ </w:t>
      </w:r>
    </w:p>
    <w:p w:rsidR="00CC0085" w:rsidRDefault="00CC0085" w:rsidP="00CC0085">
      <w:pPr>
        <w:spacing w:line="360" w:lineRule="auto"/>
      </w:pPr>
      <w:r>
        <w:t xml:space="preserve">Mjetet e shpenzuara nga të Hyrat Vetanake janë 2,274,904.45€ </w:t>
      </w:r>
    </w:p>
    <w:p w:rsidR="00CC0085" w:rsidRDefault="00CC0085" w:rsidP="00CC0085">
      <w:pPr>
        <w:spacing w:line="360" w:lineRule="auto"/>
      </w:pPr>
      <w:r>
        <w:t xml:space="preserve">Mjetet e shpenzuara nga të Hyrat Vetanake të bartura janë 1,006,299.11€ </w:t>
      </w:r>
    </w:p>
    <w:p w:rsidR="00CC0085" w:rsidRDefault="00CC0085" w:rsidP="00CC0085">
      <w:pPr>
        <w:spacing w:line="360" w:lineRule="auto"/>
      </w:pPr>
      <w:r>
        <w:t>Mjetet e shpenzuara nga Save The Children janë  926.63€</w:t>
      </w:r>
    </w:p>
    <w:p w:rsidR="0011598A" w:rsidRDefault="00CC0085" w:rsidP="00334FEC">
      <w:pPr>
        <w:spacing w:line="360" w:lineRule="auto"/>
        <w:ind w:left="-284"/>
      </w:pPr>
      <w:r>
        <w:t>Në vazhdim të këtij raporti në mënyrë tabelare do ti parqesim  shpenzimet buxhetore sipas burimit të financimit duke i specifikuar sipas progr</w:t>
      </w:r>
      <w:r w:rsidR="00334FEC">
        <w:t>ameve dhe kategorive ekonomike.</w:t>
      </w:r>
    </w:p>
    <w:p w:rsidR="00CC0085" w:rsidRDefault="00CC0085" w:rsidP="00F75A6D"/>
    <w:tbl>
      <w:tblPr>
        <w:tblW w:w="5000" w:type="pct"/>
        <w:tblLook w:val="04A0" w:firstRow="1" w:lastRow="0" w:firstColumn="1" w:lastColumn="0" w:noHBand="0" w:noVBand="1"/>
      </w:tblPr>
      <w:tblGrid>
        <w:gridCol w:w="2359"/>
        <w:gridCol w:w="1800"/>
        <w:gridCol w:w="1530"/>
        <w:gridCol w:w="1440"/>
        <w:gridCol w:w="1858"/>
        <w:gridCol w:w="255"/>
      </w:tblGrid>
      <w:tr w:rsidR="002A34E3" w:rsidRPr="002A34E3" w:rsidTr="00943C32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E3" w:rsidRDefault="002A34E3" w:rsidP="001D2C5E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 xml:space="preserve">Buxheti nga granti qeveritar dhe shpenzimi sipas kategorive ekonomike </w:t>
            </w: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>J</w:t>
            </w: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>anar-</w:t>
            </w:r>
            <w:r w:rsidR="00253F13"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>Qershor</w:t>
            </w: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 xml:space="preserve"> viti</w:t>
            </w: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 xml:space="preserve"> 20</w:t>
            </w:r>
            <w:r w:rsidR="00587350"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>2</w:t>
            </w:r>
            <w:r w:rsidR="00BF1656"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>4</w:t>
            </w: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>(</w:t>
            </w: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 xml:space="preserve"> FB 10</w:t>
            </w:r>
            <w:r w:rsid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  <w:t>)</w:t>
            </w:r>
          </w:p>
          <w:p w:rsidR="00413574" w:rsidRDefault="00413574" w:rsidP="001D2C5E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</w:pPr>
          </w:p>
          <w:tbl>
            <w:tblPr>
              <w:tblW w:w="8923" w:type="dxa"/>
              <w:tblLook w:val="04A0" w:firstRow="1" w:lastRow="0" w:firstColumn="1" w:lastColumn="0" w:noHBand="0" w:noVBand="1"/>
            </w:tblPr>
            <w:tblGrid>
              <w:gridCol w:w="2141"/>
              <w:gridCol w:w="1308"/>
              <w:gridCol w:w="1101"/>
              <w:gridCol w:w="955"/>
              <w:gridCol w:w="1053"/>
              <w:gridCol w:w="1174"/>
              <w:gridCol w:w="1191"/>
            </w:tblGrid>
            <w:tr w:rsidR="00E025DF" w:rsidRPr="00BF1656" w:rsidTr="00E57B37">
              <w:trPr>
                <w:trHeight w:val="46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25DF" w:rsidRPr="00BF1656" w:rsidRDefault="00E025DF" w:rsidP="00BF1656">
                  <w:pPr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  <w:t xml:space="preserve">Programet </w:t>
                  </w:r>
                </w:p>
                <w:p w:rsidR="00E025DF" w:rsidRPr="00BF1656" w:rsidRDefault="00E025DF" w:rsidP="00BF1656">
                  <w:pPr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25DF" w:rsidRPr="00BF1656" w:rsidRDefault="00E025DF" w:rsidP="00BF1656">
                  <w:pPr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Paga dhe shtesa</w:t>
                  </w:r>
                </w:p>
              </w:tc>
              <w:tc>
                <w:tcPr>
                  <w:tcW w:w="11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25DF" w:rsidRPr="00BF1656" w:rsidRDefault="00E025DF" w:rsidP="00BF1656">
                  <w:pPr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Mallra dhe sherbime</w:t>
                  </w:r>
                </w:p>
              </w:tc>
              <w:tc>
                <w:tcPr>
                  <w:tcW w:w="9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25DF" w:rsidRPr="00BF1656" w:rsidRDefault="00E025DF" w:rsidP="00BF1656">
                  <w:pPr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Komunali</w:t>
                  </w:r>
                </w:p>
              </w:tc>
              <w:tc>
                <w:tcPr>
                  <w:tcW w:w="10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25DF" w:rsidRPr="00BF1656" w:rsidRDefault="00E025DF" w:rsidP="00BF1656">
                  <w:pPr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subvencione</w:t>
                  </w:r>
                </w:p>
              </w:tc>
              <w:tc>
                <w:tcPr>
                  <w:tcW w:w="11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25DF" w:rsidRPr="00BF1656" w:rsidRDefault="00E025DF" w:rsidP="00BF1656">
                  <w:pPr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Investime kapitale</w:t>
                  </w:r>
                </w:p>
              </w:tc>
              <w:tc>
                <w:tcPr>
                  <w:tcW w:w="11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25DF" w:rsidRPr="00BF1656" w:rsidRDefault="00E025DF" w:rsidP="00BF1656">
                  <w:pPr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Totali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ZYRA E KRYETARIT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132,019.79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68,425.13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200,444.92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ADMINISTRATA DHE PERSONELI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138,882.32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1,309,142.69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295,673.78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1,743,698.79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ZYRA E PROKURIMIT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16,790.08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16,790.08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ZYRA E KUVENDIT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181,595.49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8,290.37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189,885.86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BUXHETI DHE FINANCA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119,662.61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139,902.86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259,565.47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SHËRBIME PUBLIKE, M.C. DHE EMERGJENC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153,079.47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1,435,682.09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 xml:space="preserve">                            2,500.00 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1,005,222.72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2,596,484.28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INFRASTRUKTURA PUBLIKE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29,887.02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 xml:space="preserve">                                  32,798.50 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3,085,629.41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3,148,314.93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ZYRA E KUMUNITETEV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42,443.14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 xml:space="preserve">                                     3,655.87 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237.78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46,336.79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BUJQSIA DHE PYLLTARIA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24,234.76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199,845.39</w:t>
                  </w:r>
                </w:p>
              </w:tc>
              <w:tc>
                <w:tcPr>
                  <w:tcW w:w="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97999.7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322,079.85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ZHVILLIM EKONOMIK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19,604.11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 xml:space="preserve">                                  32,141.41 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51,745.52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KADASTRA DHE GJEODEZIA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56,835.26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2,201.20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59,036.46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PLANIFIKIM URBAN DHE MJEDIS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46,899.64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 xml:space="preserve">                                  15,381.15 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329980.5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392,261.29</w:t>
                  </w:r>
                </w:p>
              </w:tc>
            </w:tr>
            <w:tr w:rsidR="00025B0B" w:rsidRPr="00BF1656" w:rsidTr="00E57B37">
              <w:trPr>
                <w:trHeight w:val="315"/>
              </w:trPr>
              <w:tc>
                <w:tcPr>
                  <w:tcW w:w="21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5B0B" w:rsidRPr="00BF1656" w:rsidRDefault="00025B0B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SHËNDETSI</w:t>
                  </w:r>
                </w:p>
                <w:p w:rsidR="00025B0B" w:rsidRPr="00BF1656" w:rsidRDefault="00025B0B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5B0B" w:rsidRPr="00BF1656" w:rsidRDefault="00025B0B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1,611,116.10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5B0B" w:rsidRPr="00BF1656" w:rsidRDefault="00025B0B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858,902.58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5B0B" w:rsidRPr="00BF1656" w:rsidRDefault="00025B0B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20,793.31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5B0B" w:rsidRPr="00BF1656" w:rsidRDefault="00025B0B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5B0B" w:rsidRPr="00BF1656" w:rsidRDefault="00025B0B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5B0B" w:rsidRPr="00BF1656" w:rsidRDefault="00025B0B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2,490,811.99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SHERBIMET SOCIALE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38,606.30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 xml:space="preserve">                                     8,507.50 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2258.69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49,372.49</w:t>
                  </w:r>
                </w:p>
              </w:tc>
            </w:tr>
            <w:tr w:rsidR="00BF1656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SHERBIMET REZIDENCIALE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42,991.66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 xml:space="preserve">                                  27,789.17 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1656.86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1656" w:rsidRPr="00BF1656" w:rsidRDefault="00BF1656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72,437.69</w:t>
                  </w:r>
                </w:p>
              </w:tc>
            </w:tr>
            <w:tr w:rsidR="00B34EA2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B34EA2" w:rsidRPr="00B34EA2" w:rsidRDefault="00B34EA2" w:rsidP="00BF1656">
                  <w:pPr>
                    <w:rPr>
                      <w:rFonts w:ascii="Calibri" w:hAnsi="Calibri" w:cs="Calibri"/>
                      <w:noProof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KULTUR, RINI DHE SPORT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34EA2" w:rsidRPr="00B34EA2" w:rsidRDefault="00B34EA2" w:rsidP="00B34EA2">
                  <w:pPr>
                    <w:jc w:val="right"/>
                    <w:rPr>
                      <w:rFonts w:ascii="Calibri" w:hAnsi="Calibri" w:cs="Calibri"/>
                      <w:noProof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229,365.54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34EA2" w:rsidRPr="00B34EA2" w:rsidRDefault="00B34EA2" w:rsidP="00B34EA2">
                  <w:pPr>
                    <w:jc w:val="right"/>
                    <w:rPr>
                      <w:rFonts w:ascii="Calibri" w:hAnsi="Calibri" w:cs="Calibri"/>
                      <w:noProof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159,818.94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34EA2" w:rsidRPr="00BF1656" w:rsidRDefault="00B34EA2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34EA2" w:rsidRPr="00B34EA2" w:rsidRDefault="00B34EA2" w:rsidP="00BF1656">
                  <w:pPr>
                    <w:rPr>
                      <w:rFonts w:ascii="Calibri" w:hAnsi="Calibri" w:cs="Calibri"/>
                      <w:noProof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26,250.00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34EA2" w:rsidRPr="00B34EA2" w:rsidRDefault="00B34EA2" w:rsidP="00BF1656">
                  <w:pPr>
                    <w:rPr>
                      <w:rFonts w:ascii="Calibri" w:hAnsi="Calibri" w:cs="Calibri"/>
                      <w:noProof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       63,868.36 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34EA2" w:rsidRPr="00BF1656" w:rsidRDefault="00B34EA2" w:rsidP="00BF1656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34EA2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479,302.84</w:t>
                  </w:r>
                </w:p>
              </w:tc>
            </w:tr>
            <w:tr w:rsidR="00B34EA2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ARSIM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7,988,346.60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516,479.53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38,913.96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 xml:space="preserve">        491,532.51 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9,035,272.60</w:t>
                  </w:r>
                </w:p>
              </w:tc>
            </w:tr>
            <w:tr w:rsidR="00B34EA2" w:rsidRPr="00BF1656" w:rsidTr="00B34EA2">
              <w:trPr>
                <w:trHeight w:val="315"/>
              </w:trPr>
              <w:tc>
                <w:tcPr>
                  <w:tcW w:w="2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GJITHSEJ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10,872,359.89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4,818,964.38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362,034.38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26,250.00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5,074,233.20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4EA2" w:rsidRPr="00BF1656" w:rsidRDefault="00B34EA2" w:rsidP="00B34EA2">
                  <w:pPr>
                    <w:jc w:val="right"/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</w:pPr>
                  <w:r w:rsidRPr="00BF1656">
                    <w:rPr>
                      <w:rFonts w:ascii="Calibri" w:eastAsia="Times New Roman" w:hAnsi="Calibri" w:cs="Calibri"/>
                      <w:noProof w:val="0"/>
                      <w:color w:val="000000"/>
                      <w:sz w:val="16"/>
                      <w:szCs w:val="16"/>
                      <w:lang w:val="en-US"/>
                    </w:rPr>
                    <w:t>21,153,841.85</w:t>
                  </w:r>
                </w:p>
              </w:tc>
            </w:tr>
          </w:tbl>
          <w:p w:rsidR="00BF1656" w:rsidRPr="002A34E3" w:rsidRDefault="00BF1656" w:rsidP="001D2C5E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8"/>
                <w:szCs w:val="18"/>
                <w:lang w:eastAsia="sq-AL"/>
              </w:rPr>
            </w:pPr>
          </w:p>
        </w:tc>
      </w:tr>
      <w:tr w:rsidR="002A34E3" w:rsidRPr="002A34E3" w:rsidTr="00943C32">
        <w:trPr>
          <w:trHeight w:val="480"/>
        </w:trPr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E3" w:rsidRPr="002A34E3" w:rsidRDefault="002A34E3" w:rsidP="002A34E3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lastRenderedPageBreak/>
              <w:t xml:space="preserve">Kategoria ekonomike 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E3" w:rsidRPr="002A34E3" w:rsidRDefault="002A34E3" w:rsidP="002A34E3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Buxheti 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E3" w:rsidRPr="002A34E3" w:rsidRDefault="002A34E3" w:rsidP="002A34E3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Shpenzimi 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E3" w:rsidRPr="002A34E3" w:rsidRDefault="002A34E3" w:rsidP="002A34E3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Diferenca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4E3" w:rsidRPr="002A34E3" w:rsidRDefault="002A34E3" w:rsidP="002A34E3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% E shpenzimit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E3" w:rsidRPr="002A34E3" w:rsidRDefault="002A34E3" w:rsidP="002A34E3">
            <w:pPr>
              <w:rPr>
                <w:rFonts w:ascii="Calibri" w:eastAsia="Times New Roman" w:hAnsi="Calibri"/>
                <w:noProof w:val="0"/>
                <w:color w:val="000000"/>
                <w:lang w:eastAsia="sq-AL"/>
              </w:rPr>
            </w:pPr>
          </w:p>
        </w:tc>
      </w:tr>
      <w:tr w:rsidR="002A34E3" w:rsidRPr="002A34E3" w:rsidTr="00943C32">
        <w:trPr>
          <w:trHeight w:val="315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E3" w:rsidRPr="002A34E3" w:rsidRDefault="002A34E3" w:rsidP="002A34E3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E3" w:rsidRPr="002A34E3" w:rsidRDefault="002A34E3" w:rsidP="002A34E3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E3" w:rsidRPr="002A34E3" w:rsidRDefault="002A34E3" w:rsidP="002A34E3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4E3" w:rsidRPr="002A34E3" w:rsidRDefault="002A34E3" w:rsidP="002A34E3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3=(1-2)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4E3" w:rsidRPr="002A34E3" w:rsidRDefault="002A34E3" w:rsidP="002A34E3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4=(2/1*100)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4E3" w:rsidRPr="002A34E3" w:rsidRDefault="002A34E3" w:rsidP="002A34E3">
            <w:pPr>
              <w:rPr>
                <w:rFonts w:ascii="Calibri" w:eastAsia="Times New Roman" w:hAnsi="Calibri"/>
                <w:noProof w:val="0"/>
                <w:color w:val="000000"/>
                <w:lang w:eastAsia="sq-AL"/>
              </w:rPr>
            </w:pPr>
          </w:p>
        </w:tc>
      </w:tr>
      <w:tr w:rsidR="00BF1656" w:rsidRPr="002A34E3" w:rsidTr="00943C32">
        <w:trPr>
          <w:trHeight w:val="403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656" w:rsidRPr="002A34E3" w:rsidRDefault="00943C32" w:rsidP="00BF165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Paga dhe shtesa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20,332,803.86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10,872,359.89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9,460,443.97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53.47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56" w:rsidRPr="002A34E3" w:rsidRDefault="00BF1656" w:rsidP="00BF1656">
            <w:pPr>
              <w:rPr>
                <w:rFonts w:ascii="Calibri" w:eastAsia="Times New Roman" w:hAnsi="Calibri"/>
                <w:noProof w:val="0"/>
                <w:color w:val="000000"/>
                <w:lang w:eastAsia="sq-AL"/>
              </w:rPr>
            </w:pPr>
          </w:p>
        </w:tc>
      </w:tr>
      <w:tr w:rsidR="00BF1656" w:rsidRPr="002A34E3" w:rsidTr="00943C32">
        <w:trPr>
          <w:trHeight w:val="315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656" w:rsidRPr="002A34E3" w:rsidRDefault="00BF1656" w:rsidP="00BF165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Mallra dhe shërbime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6,574,618.39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4,818,964.38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1,755,654.01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73.30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56" w:rsidRPr="002A34E3" w:rsidRDefault="00BF1656" w:rsidP="00BF1656">
            <w:pPr>
              <w:rPr>
                <w:rFonts w:ascii="Calibri" w:eastAsia="Times New Roman" w:hAnsi="Calibri"/>
                <w:noProof w:val="0"/>
                <w:color w:val="000000"/>
                <w:lang w:eastAsia="sq-AL"/>
              </w:rPr>
            </w:pPr>
          </w:p>
        </w:tc>
      </w:tr>
      <w:tr w:rsidR="00BF1656" w:rsidRPr="002A34E3" w:rsidTr="00943C32">
        <w:trPr>
          <w:trHeight w:val="315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656" w:rsidRPr="002A34E3" w:rsidRDefault="00BF1656" w:rsidP="00BF165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Komunali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564,014.00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362,034.38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201,979.62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64.19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56" w:rsidRPr="002A34E3" w:rsidRDefault="00BF1656" w:rsidP="00BF1656">
            <w:pPr>
              <w:rPr>
                <w:rFonts w:ascii="Calibri" w:eastAsia="Times New Roman" w:hAnsi="Calibri"/>
                <w:noProof w:val="0"/>
                <w:color w:val="000000"/>
                <w:lang w:eastAsia="sq-AL"/>
              </w:rPr>
            </w:pPr>
          </w:p>
        </w:tc>
      </w:tr>
      <w:tr w:rsidR="00BF1656" w:rsidRPr="002A34E3" w:rsidTr="00943C32">
        <w:trPr>
          <w:trHeight w:val="315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656" w:rsidRPr="002A34E3" w:rsidRDefault="00BF1656" w:rsidP="00BF165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 xml:space="preserve">Subvencione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37,746.00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26,250.00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11,496.00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69.54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56" w:rsidRPr="002A34E3" w:rsidRDefault="00BF1656" w:rsidP="00BF1656">
            <w:pPr>
              <w:rPr>
                <w:rFonts w:ascii="Calibri" w:eastAsia="Times New Roman" w:hAnsi="Calibri"/>
                <w:noProof w:val="0"/>
                <w:color w:val="000000"/>
                <w:lang w:eastAsia="sq-AL"/>
              </w:rPr>
            </w:pPr>
          </w:p>
        </w:tc>
      </w:tr>
      <w:tr w:rsidR="00BF1656" w:rsidRPr="002A34E3" w:rsidTr="00943C32">
        <w:trPr>
          <w:trHeight w:val="315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656" w:rsidRPr="002A34E3" w:rsidRDefault="00BF1656" w:rsidP="00BF165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Investime kapitale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8,265,104.00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5,074,233.20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3,190,870.80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61.39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56" w:rsidRPr="002A34E3" w:rsidRDefault="00BF1656" w:rsidP="00BF1656">
            <w:pPr>
              <w:rPr>
                <w:rFonts w:ascii="Calibri" w:eastAsia="Times New Roman" w:hAnsi="Calibri"/>
                <w:noProof w:val="0"/>
                <w:color w:val="000000"/>
                <w:lang w:eastAsia="sq-AL"/>
              </w:rPr>
            </w:pPr>
          </w:p>
        </w:tc>
      </w:tr>
      <w:tr w:rsidR="00BF1656" w:rsidRPr="002A34E3" w:rsidTr="00943C32">
        <w:trPr>
          <w:trHeight w:val="315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656" w:rsidRPr="002A34E3" w:rsidRDefault="00BF1656" w:rsidP="00BF165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2A34E3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Totali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Pr="00BF1656" w:rsidRDefault="00BF1656" w:rsidP="00BF1656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F165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35,774,286.25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Pr="00BF1656" w:rsidRDefault="00BF1656" w:rsidP="00BF1656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F1656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21,153,841.85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14,620,444.40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1656" w:rsidRDefault="00BF1656" w:rsidP="00BF16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59.13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656" w:rsidRPr="00253F13" w:rsidRDefault="00BF1656" w:rsidP="00BF1656">
            <w:pPr>
              <w:rPr>
                <w:rFonts w:ascii="Calibri" w:eastAsia="Times New Roman" w:hAnsi="Calibri"/>
                <w:b/>
                <w:noProof w:val="0"/>
                <w:color w:val="000000"/>
                <w:lang w:eastAsia="sq-AL"/>
              </w:rPr>
            </w:pPr>
          </w:p>
        </w:tc>
      </w:tr>
    </w:tbl>
    <w:p w:rsidR="00AD6B7A" w:rsidRPr="009A2C09" w:rsidRDefault="001C7075" w:rsidP="00817B6A">
      <w:pPr>
        <w:ind w:right="-188"/>
        <w:rPr>
          <w:sz w:val="22"/>
        </w:rPr>
      </w:pPr>
      <w:r w:rsidRPr="009A2C09">
        <w:rPr>
          <w:sz w:val="20"/>
        </w:rPr>
        <w:t>Pë</w:t>
      </w:r>
      <w:r w:rsidR="0019467C" w:rsidRPr="009A2C09">
        <w:rPr>
          <w:sz w:val="20"/>
        </w:rPr>
        <w:t>rqindja e shpenzimit të Grantit</w:t>
      </w:r>
      <w:r w:rsidRPr="009A2C09">
        <w:rPr>
          <w:sz w:val="20"/>
        </w:rPr>
        <w:t xml:space="preserve"> Qeveritar është </w:t>
      </w:r>
      <w:r w:rsidR="00253F13" w:rsidRPr="009A2C09">
        <w:rPr>
          <w:sz w:val="20"/>
        </w:rPr>
        <w:t>5</w:t>
      </w:r>
      <w:r w:rsidR="00BF1656" w:rsidRPr="009A2C09">
        <w:rPr>
          <w:sz w:val="20"/>
        </w:rPr>
        <w:t>9</w:t>
      </w:r>
      <w:r w:rsidR="00253F13" w:rsidRPr="009A2C09">
        <w:rPr>
          <w:sz w:val="20"/>
        </w:rPr>
        <w:t>.</w:t>
      </w:r>
      <w:r w:rsidR="0055399B" w:rsidRPr="009A2C09">
        <w:rPr>
          <w:sz w:val="20"/>
        </w:rPr>
        <w:t>1</w:t>
      </w:r>
      <w:r w:rsidR="00BF1656" w:rsidRPr="009A2C09">
        <w:rPr>
          <w:sz w:val="20"/>
        </w:rPr>
        <w:t>3</w:t>
      </w:r>
      <w:r w:rsidR="003A0023" w:rsidRPr="009A2C09">
        <w:rPr>
          <w:sz w:val="20"/>
        </w:rPr>
        <w:t>%</w:t>
      </w:r>
      <w:r w:rsidR="007F41C2" w:rsidRPr="009A2C09">
        <w:rPr>
          <w:sz w:val="20"/>
        </w:rPr>
        <w:t>.</w:t>
      </w:r>
    </w:p>
    <w:p w:rsidR="000F7730" w:rsidRDefault="000F7730" w:rsidP="00817B6A">
      <w:pPr>
        <w:ind w:right="-188"/>
      </w:pPr>
    </w:p>
    <w:p w:rsidR="009A2C09" w:rsidRDefault="009A2C09" w:rsidP="00817B6A">
      <w:pPr>
        <w:ind w:right="-188"/>
      </w:pPr>
    </w:p>
    <w:p w:rsidR="000F7730" w:rsidRDefault="000F7730" w:rsidP="00817B6A">
      <w:pPr>
        <w:ind w:right="-188"/>
      </w:pPr>
    </w:p>
    <w:tbl>
      <w:tblPr>
        <w:tblW w:w="5268" w:type="pct"/>
        <w:tblLayout w:type="fixed"/>
        <w:tblLook w:val="04A0" w:firstRow="1" w:lastRow="0" w:firstColumn="1" w:lastColumn="0" w:noHBand="0" w:noVBand="1"/>
      </w:tblPr>
      <w:tblGrid>
        <w:gridCol w:w="1474"/>
        <w:gridCol w:w="886"/>
        <w:gridCol w:w="1762"/>
        <w:gridCol w:w="1542"/>
        <w:gridCol w:w="1385"/>
        <w:gridCol w:w="1338"/>
        <w:gridCol w:w="1350"/>
      </w:tblGrid>
      <w:tr w:rsidR="00385FC1" w:rsidRPr="00385FC1" w:rsidTr="00943C32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5FC1" w:rsidRDefault="00385FC1" w:rsidP="001D2C5E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CC456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SHPENZIMET NGA TË HYRAT VETANAKE SIPAS KATEGORIVE EKONOMIKE DHE </w:t>
            </w:r>
            <w:r w:rsidR="00C53268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PROGRAMEVE PËR JANAR - QERSHOR</w:t>
            </w:r>
            <w:r w:rsidRPr="00CC456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20</w:t>
            </w:r>
            <w:r w:rsidR="00587350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2</w:t>
            </w:r>
            <w:r w:rsidR="00BF1656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4</w:t>
            </w:r>
            <w:r w:rsidRPr="00CC456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   (FB 21)</w:t>
            </w:r>
          </w:p>
          <w:p w:rsidR="00413574" w:rsidRPr="00CC4564" w:rsidRDefault="00413574" w:rsidP="001D2C5E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</w:tc>
      </w:tr>
      <w:tr w:rsidR="00943C32" w:rsidRPr="00385FC1" w:rsidTr="00943C32">
        <w:trPr>
          <w:trHeight w:val="630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5FC1" w:rsidRPr="00385FC1" w:rsidRDefault="00385FC1" w:rsidP="00385FC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Programet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FC1" w:rsidRPr="00385FC1" w:rsidRDefault="00385FC1" w:rsidP="00F958DE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Paga dhe </w:t>
            </w:r>
            <w:r w:rsidR="00F958DE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Shtesa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FC1" w:rsidRPr="00385FC1" w:rsidRDefault="00385FC1" w:rsidP="00385FC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Mallra dhe sherbime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FC1" w:rsidRPr="00385FC1" w:rsidRDefault="00385FC1" w:rsidP="00385FC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Komunali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5FC1" w:rsidRPr="00385FC1" w:rsidRDefault="00385FC1" w:rsidP="00385FC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subvencione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FC1" w:rsidRPr="00385FC1" w:rsidRDefault="00385FC1" w:rsidP="00385FC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Investime kapitale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FC1" w:rsidRPr="00385FC1" w:rsidRDefault="00385FC1" w:rsidP="00385FC1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Totali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KRYETARIT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noProof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87,860.00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87,860.00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ADMINISTRATA DHE PERSONELI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57,000.00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57,000.00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PROKURIMIT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KUVENDIT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BUXHETI DHE FINANCA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39,671.00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39,671.00 </w:t>
            </w:r>
          </w:p>
        </w:tc>
      </w:tr>
      <w:tr w:rsidR="00943C32" w:rsidRPr="00385FC1" w:rsidTr="00943C32">
        <w:trPr>
          <w:trHeight w:val="450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SHËRBIME PUBLIKE, M.C. DHE EMERGJENC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467,449.79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7,990.00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411,997.81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887,437.60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INFRASTRUKTURA PUBLIKE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1,819.04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685,739.13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687,558.17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KUMUNITETEV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BUJQSIA DHE PYLLTARIA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16,203.00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212,460.00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228,663.00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ZHVILLIM EKONOMIK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50,000.00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50,000.00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KADASTRA DHE GJEODEZIA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PLANIFIKIM URBAN DHE MJEDIS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50,000.00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50,000.00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SHËNDETSIA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26,329.57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99,830.00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126,159.57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SHERBIMET SOCIALE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SHERBIMET REZIDENCIALE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KULTUR, RINI DHE SPORT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51,550.00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51,550.00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ARSIM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9,005.11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F958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9,005.11 </w:t>
            </w:r>
          </w:p>
        </w:tc>
      </w:tr>
      <w:tr w:rsidR="00943C32" w:rsidRPr="00385FC1" w:rsidTr="00943C32">
        <w:trPr>
          <w:trHeight w:val="315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385FC1" w:rsidRDefault="00F958DE" w:rsidP="00F958DE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GJITHSEJ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59DC" w:rsidRDefault="004059DC" w:rsidP="00F958D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958DE" w:rsidRDefault="00F958DE" w:rsidP="00F958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1217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617,477.51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1217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1217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459,690.00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1217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1,197,736.94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8DE" w:rsidRDefault="00F958DE" w:rsidP="001217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2,274,904.45 </w:t>
            </w:r>
          </w:p>
        </w:tc>
      </w:tr>
    </w:tbl>
    <w:p w:rsidR="0055399B" w:rsidRPr="00943C32" w:rsidRDefault="002C42CD" w:rsidP="0055399B">
      <w:pPr>
        <w:rPr>
          <w:sz w:val="20"/>
        </w:rPr>
      </w:pPr>
      <w:r w:rsidRPr="00943C32">
        <w:rPr>
          <w:sz w:val="20"/>
        </w:rPr>
        <w:t>P</w:t>
      </w:r>
      <w:r w:rsidR="007A6BC1">
        <w:rPr>
          <w:sz w:val="20"/>
        </w:rPr>
        <w:t>rej të hyrave vetanake në këtë periudhë të</w:t>
      </w:r>
      <w:r w:rsidR="0055399B" w:rsidRPr="00943C32">
        <w:rPr>
          <w:sz w:val="20"/>
        </w:rPr>
        <w:t xml:space="preserve"> vitit 202</w:t>
      </w:r>
      <w:r w:rsidR="00B636FE">
        <w:rPr>
          <w:sz w:val="20"/>
        </w:rPr>
        <w:t>4</w:t>
      </w:r>
      <w:r w:rsidRPr="00943C32">
        <w:rPr>
          <w:sz w:val="20"/>
        </w:rPr>
        <w:t xml:space="preserve"> nuk kem</w:t>
      </w:r>
      <w:r w:rsidR="00BA198D" w:rsidRPr="00943C32">
        <w:rPr>
          <w:sz w:val="20"/>
        </w:rPr>
        <w:t>i shpenzime në kategorin</w:t>
      </w:r>
      <w:r w:rsidR="00B636FE">
        <w:rPr>
          <w:sz w:val="20"/>
        </w:rPr>
        <w:t>ë</w:t>
      </w:r>
      <w:r w:rsidR="00337A9F" w:rsidRPr="00943C32">
        <w:rPr>
          <w:sz w:val="20"/>
        </w:rPr>
        <w:t xml:space="preserve"> ekonomi</w:t>
      </w:r>
      <w:r w:rsidRPr="00943C32">
        <w:rPr>
          <w:sz w:val="20"/>
        </w:rPr>
        <w:t>ke:</w:t>
      </w:r>
      <w:r w:rsidR="0055399B" w:rsidRPr="00943C32">
        <w:rPr>
          <w:sz w:val="20"/>
        </w:rPr>
        <w:t xml:space="preserve"> Paga dhe</w:t>
      </w:r>
      <w:r w:rsidR="00334FEC" w:rsidRPr="00943C32">
        <w:rPr>
          <w:sz w:val="20"/>
        </w:rPr>
        <w:t xml:space="preserve"> shtesa</w:t>
      </w:r>
      <w:r w:rsidR="0055399B" w:rsidRPr="00943C32">
        <w:rPr>
          <w:sz w:val="20"/>
        </w:rPr>
        <w:t xml:space="preserve"> </w:t>
      </w:r>
      <w:r w:rsidR="00B636FE">
        <w:rPr>
          <w:sz w:val="20"/>
        </w:rPr>
        <w:t xml:space="preserve">si </w:t>
      </w:r>
      <w:r w:rsidR="0055399B" w:rsidRPr="00943C32">
        <w:rPr>
          <w:sz w:val="20"/>
        </w:rPr>
        <w:t>dhe</w:t>
      </w:r>
      <w:r w:rsidR="00B636FE">
        <w:rPr>
          <w:sz w:val="20"/>
        </w:rPr>
        <w:t xml:space="preserve"> në shpenzime komunale.</w:t>
      </w:r>
    </w:p>
    <w:p w:rsidR="002C42CD" w:rsidRDefault="002C42CD" w:rsidP="00F75A6D"/>
    <w:tbl>
      <w:tblPr>
        <w:tblW w:w="5000" w:type="pct"/>
        <w:tblLook w:val="04A0" w:firstRow="1" w:lastRow="0" w:firstColumn="1" w:lastColumn="0" w:noHBand="0" w:noVBand="1"/>
      </w:tblPr>
      <w:tblGrid>
        <w:gridCol w:w="2522"/>
        <w:gridCol w:w="2189"/>
        <w:gridCol w:w="1420"/>
        <w:gridCol w:w="1697"/>
        <w:gridCol w:w="1414"/>
      </w:tblGrid>
      <w:tr w:rsidR="00F958DE" w:rsidRPr="00F958DE" w:rsidTr="00943C32">
        <w:trPr>
          <w:trHeight w:val="315"/>
        </w:trPr>
        <w:tc>
          <w:tcPr>
            <w:tcW w:w="423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8DE" w:rsidRPr="00F958DE" w:rsidRDefault="0055399B" w:rsidP="00F958DE">
            <w:pP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>
              <w:lastRenderedPageBreak/>
              <w:t xml:space="preserve"> </w:t>
            </w:r>
            <w:r w:rsidR="00F958DE"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Buxheti nga të hyrat vetanake dhe shpenzimi sipas kategorive ekonomike Janar-</w:t>
            </w:r>
            <w:r w:rsid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Qershor</w:t>
            </w:r>
            <w:r w:rsidR="00F958DE"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viti 2024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DE" w:rsidRPr="00F958DE" w:rsidRDefault="00F958DE" w:rsidP="00F958DE">
            <w:pP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</w:p>
        </w:tc>
      </w:tr>
      <w:tr w:rsidR="00F958DE" w:rsidRPr="00F958DE" w:rsidTr="00943C32"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Kategoria ekonomike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Buxheti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Shpenzimi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Diferenca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8DE" w:rsidRPr="00F958DE" w:rsidRDefault="00F958DE" w:rsidP="00F958DE">
            <w:pP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% E shpenzimit</w:t>
            </w:r>
          </w:p>
        </w:tc>
      </w:tr>
      <w:tr w:rsidR="00F958DE" w:rsidRPr="00F958DE" w:rsidTr="00943C32"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3=(1-2)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8DE" w:rsidRPr="00F958DE" w:rsidRDefault="00F958DE" w:rsidP="00F958DE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4=(2/1*100)</w:t>
            </w:r>
          </w:p>
        </w:tc>
      </w:tr>
      <w:tr w:rsidR="00F958DE" w:rsidRPr="00F958DE" w:rsidTr="00943C32"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Mallra dhe shërbime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1,425,381.61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617,477.51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807,904.10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43.32</w:t>
            </w:r>
          </w:p>
        </w:tc>
      </w:tr>
      <w:tr w:rsidR="00F958DE" w:rsidRPr="00F958DE" w:rsidTr="00943C32"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 xml:space="preserve">Subvencione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912,254.00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459,690.00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452,564.00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50.39</w:t>
            </w:r>
          </w:p>
        </w:tc>
      </w:tr>
      <w:tr w:rsidR="00F958DE" w:rsidRPr="00F958DE" w:rsidTr="00943C32"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Investime kapitale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3,072,092.00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1,197,736.94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1,874,355.06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38.99</w:t>
            </w:r>
          </w:p>
        </w:tc>
      </w:tr>
      <w:tr w:rsidR="00F958DE" w:rsidRPr="00F958DE" w:rsidTr="00943C32"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5,409,727.61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2,274,904.45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3,134,823.16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8DE" w:rsidRPr="00F958DE" w:rsidRDefault="00F958DE" w:rsidP="00F958DE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val="en-US"/>
              </w:rPr>
            </w:pPr>
            <w:r w:rsidRPr="00F958D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</w:rPr>
              <w:t>42.05</w:t>
            </w:r>
          </w:p>
        </w:tc>
      </w:tr>
    </w:tbl>
    <w:p w:rsidR="002A34E3" w:rsidRPr="00943C32" w:rsidRDefault="005F52AC" w:rsidP="00F75A6D">
      <w:pPr>
        <w:rPr>
          <w:sz w:val="20"/>
        </w:rPr>
      </w:pPr>
      <w:r w:rsidRPr="00943C32">
        <w:rPr>
          <w:sz w:val="20"/>
        </w:rPr>
        <w:t xml:space="preserve">Përqindja e shpenzimeve të të hyrave vetanake është </w:t>
      </w:r>
      <w:r w:rsidR="00F958DE" w:rsidRPr="00943C32">
        <w:rPr>
          <w:sz w:val="20"/>
        </w:rPr>
        <w:t>42.05</w:t>
      </w:r>
      <w:r w:rsidRPr="00943C32">
        <w:rPr>
          <w:sz w:val="20"/>
        </w:rPr>
        <w:t>%  duke ditur se në kët</w:t>
      </w:r>
      <w:r w:rsidR="00EC0CE8" w:rsidRPr="00943C32">
        <w:rPr>
          <w:sz w:val="20"/>
        </w:rPr>
        <w:t>ë</w:t>
      </w:r>
      <w:r w:rsidRPr="00943C32">
        <w:rPr>
          <w:sz w:val="20"/>
        </w:rPr>
        <w:t xml:space="preserve"> </w:t>
      </w:r>
      <w:r w:rsidR="00D5011D" w:rsidRPr="00943C32">
        <w:rPr>
          <w:sz w:val="20"/>
        </w:rPr>
        <w:t xml:space="preserve">gjashtë mujor </w:t>
      </w:r>
      <w:r w:rsidRPr="00943C32">
        <w:rPr>
          <w:sz w:val="20"/>
        </w:rPr>
        <w:t xml:space="preserve">nuk kemi </w:t>
      </w:r>
      <w:r w:rsidR="00EC0CE8" w:rsidRPr="00943C32">
        <w:rPr>
          <w:sz w:val="20"/>
        </w:rPr>
        <w:t xml:space="preserve">alokim </w:t>
      </w:r>
      <w:r w:rsidR="00CC7D32" w:rsidRPr="00943C32">
        <w:rPr>
          <w:sz w:val="20"/>
        </w:rPr>
        <w:t>të</w:t>
      </w:r>
      <w:r w:rsidR="00EC0CE8" w:rsidRPr="00943C32">
        <w:rPr>
          <w:sz w:val="20"/>
        </w:rPr>
        <w:t xml:space="preserve"> të hyrave </w:t>
      </w:r>
      <w:r w:rsidR="00CC7D32" w:rsidRPr="00943C32">
        <w:rPr>
          <w:sz w:val="20"/>
        </w:rPr>
        <w:t xml:space="preserve">vetanake </w:t>
      </w:r>
      <w:r w:rsidR="00EC0CE8" w:rsidRPr="00943C32">
        <w:rPr>
          <w:sz w:val="20"/>
        </w:rPr>
        <w:t>të</w:t>
      </w:r>
      <w:r w:rsidR="00605BEE" w:rsidRPr="00943C32">
        <w:rPr>
          <w:sz w:val="20"/>
        </w:rPr>
        <w:t xml:space="preserve"> realiz</w:t>
      </w:r>
      <w:r w:rsidR="00CC7D32" w:rsidRPr="00943C32">
        <w:rPr>
          <w:sz w:val="20"/>
        </w:rPr>
        <w:t xml:space="preserve">uar gjatë </w:t>
      </w:r>
      <w:r w:rsidR="00EC0CE8" w:rsidRPr="00943C32">
        <w:rPr>
          <w:sz w:val="20"/>
        </w:rPr>
        <w:t xml:space="preserve">muajit </w:t>
      </w:r>
      <w:r w:rsidR="00D5011D" w:rsidRPr="00943C32">
        <w:rPr>
          <w:sz w:val="20"/>
        </w:rPr>
        <w:t>Qershor</w:t>
      </w:r>
    </w:p>
    <w:p w:rsidR="00AB391B" w:rsidRDefault="00AB391B" w:rsidP="00D5011D">
      <w:pPr>
        <w:pStyle w:val="Header"/>
        <w:tabs>
          <w:tab w:val="clear" w:pos="4513"/>
          <w:tab w:val="clear" w:pos="9026"/>
        </w:tabs>
      </w:pPr>
    </w:p>
    <w:p w:rsidR="00943C32" w:rsidRDefault="00943C32" w:rsidP="00D5011D">
      <w:pPr>
        <w:pStyle w:val="Header"/>
        <w:tabs>
          <w:tab w:val="clear" w:pos="4513"/>
          <w:tab w:val="clear" w:pos="9026"/>
        </w:tabs>
      </w:pPr>
    </w:p>
    <w:tbl>
      <w:tblPr>
        <w:tblW w:w="5560" w:type="pct"/>
        <w:tblLayout w:type="fixed"/>
        <w:tblLook w:val="04A0" w:firstRow="1" w:lastRow="0" w:firstColumn="1" w:lastColumn="0" w:noHBand="0" w:noVBand="1"/>
      </w:tblPr>
      <w:tblGrid>
        <w:gridCol w:w="2267"/>
        <w:gridCol w:w="621"/>
        <w:gridCol w:w="652"/>
        <w:gridCol w:w="530"/>
        <w:gridCol w:w="717"/>
        <w:gridCol w:w="536"/>
        <w:gridCol w:w="635"/>
        <w:gridCol w:w="732"/>
        <w:gridCol w:w="1069"/>
        <w:gridCol w:w="1258"/>
        <w:gridCol w:w="35"/>
        <w:gridCol w:w="1225"/>
      </w:tblGrid>
      <w:tr w:rsidR="008B78AF" w:rsidRPr="00CC4564" w:rsidTr="008977F0">
        <w:trPr>
          <w:trHeight w:val="57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8AF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CC456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SHPENZIMET NGA TË HYRAT VETANAKE SIPAS KATEGORIVE EKONOMIKE DHE </w:t>
            </w: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PROGRAMEVE PËR JANAR - QERSHOR</w:t>
            </w:r>
            <w:r w:rsidRPr="00CC456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20</w:t>
            </w: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24</w:t>
            </w:r>
            <w:r w:rsidRPr="00CC456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   (FB 2</w:t>
            </w: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2</w:t>
            </w:r>
            <w:r w:rsidRPr="00CC456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)</w:t>
            </w:r>
          </w:p>
          <w:p w:rsidR="008B78AF" w:rsidRPr="00CC4564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</w:tc>
      </w:tr>
      <w:tr w:rsidR="00BD37A0" w:rsidRPr="00385FC1" w:rsidTr="008977F0">
        <w:trPr>
          <w:trHeight w:val="630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Programet 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Paga dhe </w:t>
            </w: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Shtesa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Mallra dhe sherbime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Komunali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subvencione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Investime kapitale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Totali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KRYETARIT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ADMINISTRATA DHE PERSONELI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73,317.82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73,317.82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PROKURIMIT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KUVENDIT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BUXHETI DHE FINANCA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BD37A0" w:rsidTr="008977F0">
        <w:trPr>
          <w:trHeight w:val="450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SHËRBIME PUBLIKE, M.C. DHE EMERGJENC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189,670.00 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150,000.00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339,670.00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INFRASTRUKTURA PUBLIKE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KUMUNITETEV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BUJQSIA DHE PYLLTARIA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12,000.00 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12,000.00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ZHVILLIM EKONOMIK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4,370.01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4,370.01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KADASTRA DHE GJEODEZIA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PLANIFIKIM URBAN DHE MJEDIS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SHËNDETSIA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30,550.00 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30,550.00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SHERBIMET SOCIALE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SHERBIMET REZIDENCIALE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-  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KULTUR, RINI DHE SPORT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1,290.00 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6,603.88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7,893.88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ARSIM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448,500.00 </w:t>
            </w:r>
          </w:p>
        </w:tc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89,997.40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7A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538,497.40 </w:t>
            </w:r>
          </w:p>
        </w:tc>
      </w:tr>
      <w:tr w:rsidR="00BD37A0" w:rsidTr="008977F0">
        <w:trPr>
          <w:trHeight w:val="315"/>
        </w:trPr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Pr="00385FC1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385FC1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GJITHSEJ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7A0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Default="00BD37A0" w:rsidP="00BD37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4,370.01</w:t>
            </w:r>
          </w:p>
          <w:p w:rsidR="00BD37A0" w:rsidRPr="00BD37A0" w:rsidRDefault="00BD37A0" w:rsidP="00BD37A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73,317.82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682,010.00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246,601.28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8AF" w:rsidRPr="00BD37A0" w:rsidRDefault="008B78AF" w:rsidP="00BD37A0">
            <w:pPr>
              <w:jc w:val="right"/>
              <w:rPr>
                <w:color w:val="000000"/>
                <w:sz w:val="16"/>
                <w:szCs w:val="16"/>
              </w:rPr>
            </w:pPr>
            <w:r w:rsidRPr="00BD37A0">
              <w:rPr>
                <w:color w:val="000000"/>
                <w:sz w:val="16"/>
                <w:szCs w:val="16"/>
              </w:rPr>
              <w:t>1,006,299.11</w:t>
            </w:r>
          </w:p>
        </w:tc>
      </w:tr>
      <w:tr w:rsidR="008B78AF" w:rsidRPr="00D217FD" w:rsidTr="008977F0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AF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8B78AF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8B78AF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06678A" w:rsidRDefault="0006678A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06678A" w:rsidRDefault="0006678A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06678A" w:rsidRDefault="0006678A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06678A" w:rsidRDefault="0006678A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06678A" w:rsidRDefault="0006678A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8B78AF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8B78AF" w:rsidRDefault="008B78AF" w:rsidP="008B78AF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Buxheti nga të hyrat vetanake dhe shpenzimi sipas kategorive ekonomike Janar-</w:t>
            </w:r>
            <w:r w:rsidR="00422B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Qershor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viti 2024</w:t>
            </w:r>
          </w:p>
          <w:p w:rsidR="008B78AF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tbl>
            <w:tblPr>
              <w:tblW w:w="913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1722"/>
              <w:gridCol w:w="1577"/>
              <w:gridCol w:w="1714"/>
              <w:gridCol w:w="1503"/>
            </w:tblGrid>
            <w:tr w:rsidR="008B78AF" w:rsidRPr="002A34E3" w:rsidTr="0006678A">
              <w:trPr>
                <w:trHeight w:val="480"/>
              </w:trPr>
              <w:tc>
                <w:tcPr>
                  <w:tcW w:w="2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 xml:space="preserve">Kategoria ekonomike </w:t>
                  </w:r>
                </w:p>
              </w:tc>
              <w:tc>
                <w:tcPr>
                  <w:tcW w:w="17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 xml:space="preserve">Buxheti </w:t>
                  </w:r>
                </w:p>
              </w:tc>
              <w:tc>
                <w:tcPr>
                  <w:tcW w:w="15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 xml:space="preserve"> Shpenzimi </w:t>
                  </w: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Diferenca</w:t>
                  </w:r>
                </w:p>
              </w:tc>
              <w:tc>
                <w:tcPr>
                  <w:tcW w:w="15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B78AF" w:rsidRPr="002A34E3" w:rsidRDefault="008B78AF" w:rsidP="008B78AF">
                  <w:pPr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% E shpenzimit</w:t>
                  </w:r>
                </w:p>
              </w:tc>
            </w:tr>
            <w:tr w:rsidR="008B78AF" w:rsidRPr="002A34E3" w:rsidTr="0006678A">
              <w:trPr>
                <w:trHeight w:val="315"/>
              </w:trPr>
              <w:tc>
                <w:tcPr>
                  <w:tcW w:w="2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 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1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2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3=(1-2)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B78AF" w:rsidRPr="002A34E3" w:rsidRDefault="008B78AF" w:rsidP="008B78AF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4=(2/1*100)</w:t>
                  </w:r>
                </w:p>
              </w:tc>
            </w:tr>
            <w:tr w:rsidR="008B78AF" w:rsidTr="0006678A">
              <w:trPr>
                <w:trHeight w:val="315"/>
              </w:trPr>
              <w:tc>
                <w:tcPr>
                  <w:tcW w:w="2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943C32" w:rsidP="008B78AF">
                  <w:pPr>
                    <w:rPr>
                      <w:rFonts w:ascii="Calibri" w:eastAsia="Times New Roman" w:hAnsi="Calibri"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>
                    <w:rPr>
                      <w:rFonts w:ascii="Calibri" w:eastAsia="Times New Roman" w:hAnsi="Calibri"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Paga dhe shtesa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noProof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10,231.99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10,231.99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 w:rsidR="008B78AF" w:rsidTr="0006678A">
              <w:trPr>
                <w:trHeight w:val="315"/>
              </w:trPr>
              <w:tc>
                <w:tcPr>
                  <w:tcW w:w="2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rPr>
                      <w:rFonts w:ascii="Calibri" w:eastAsia="Times New Roman" w:hAnsi="Calibri"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Mallra dhe shërbime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8,295.06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4,370.01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3,925.05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52.68</w:t>
                  </w:r>
                </w:p>
              </w:tc>
            </w:tr>
            <w:tr w:rsidR="008B78AF" w:rsidTr="0006678A">
              <w:trPr>
                <w:trHeight w:val="315"/>
              </w:trPr>
              <w:tc>
                <w:tcPr>
                  <w:tcW w:w="2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rPr>
                      <w:rFonts w:ascii="Calibri" w:eastAsia="Times New Roman" w:hAnsi="Calibri"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Komunali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156,040.33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73,317.82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82,722.51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46.99</w:t>
                  </w:r>
                </w:p>
              </w:tc>
            </w:tr>
            <w:tr w:rsidR="008B78AF" w:rsidTr="0006678A">
              <w:trPr>
                <w:trHeight w:val="315"/>
              </w:trPr>
              <w:tc>
                <w:tcPr>
                  <w:tcW w:w="2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rPr>
                      <w:rFonts w:ascii="Calibri" w:eastAsia="Times New Roman" w:hAnsi="Calibri"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 xml:space="preserve">Subvencione 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814,692.19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682,010.00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132,682.19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83.71</w:t>
                  </w:r>
                </w:p>
              </w:tc>
            </w:tr>
            <w:tr w:rsidR="008B78AF" w:rsidTr="0006678A">
              <w:trPr>
                <w:trHeight w:val="315"/>
              </w:trPr>
              <w:tc>
                <w:tcPr>
                  <w:tcW w:w="2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rPr>
                      <w:rFonts w:ascii="Calibri" w:eastAsia="Times New Roman" w:hAnsi="Calibri"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Investime kapitale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385,659.51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246,601.28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139,058.23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63.94</w:t>
                  </w:r>
                </w:p>
              </w:tc>
            </w:tr>
            <w:tr w:rsidR="008B78AF" w:rsidTr="0006678A">
              <w:trPr>
                <w:trHeight w:val="315"/>
              </w:trPr>
              <w:tc>
                <w:tcPr>
                  <w:tcW w:w="2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8AF" w:rsidRPr="002A34E3" w:rsidRDefault="008B78AF" w:rsidP="008B78AF">
                  <w:pPr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</w:pPr>
                  <w:r w:rsidRPr="002A34E3">
                    <w:rPr>
                      <w:rFonts w:ascii="Calibri" w:eastAsia="Times New Roman" w:hAnsi="Calibri"/>
                      <w:b/>
                      <w:bCs/>
                      <w:noProof w:val="0"/>
                      <w:color w:val="000000"/>
                      <w:sz w:val="16"/>
                      <w:szCs w:val="16"/>
                      <w:lang w:eastAsia="sq-AL"/>
                    </w:rPr>
                    <w:t>Totali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Pr="008B78AF" w:rsidRDefault="008B78AF" w:rsidP="008B78AF">
                  <w:pPr>
                    <w:jc w:val="right"/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  <w:r w:rsidRPr="008B78AF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>1,374,919.08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Pr="008B78AF" w:rsidRDefault="008B78AF" w:rsidP="008B78AF">
                  <w:pPr>
                    <w:jc w:val="right"/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  <w:r w:rsidRPr="008B78AF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>1,006,299.11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368,619.97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B78AF" w:rsidRDefault="008B78AF" w:rsidP="008B78AF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73.19</w:t>
                  </w:r>
                </w:p>
              </w:tc>
            </w:tr>
          </w:tbl>
          <w:p w:rsidR="008B78AF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8B78AF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8B78AF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8B78AF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8B78AF" w:rsidRDefault="008B78AF" w:rsidP="008B78AF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</w:p>
          <w:p w:rsidR="008B78AF" w:rsidRPr="00CC4564" w:rsidRDefault="008B78AF" w:rsidP="00C43166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SHPENZIMET ME BURIM</w:t>
            </w:r>
            <w:r w:rsidRPr="00CC456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T</w:t>
            </w:r>
            <w:r w:rsidRPr="00CC456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E FINANCIMIT </w:t>
            </w: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GQ DHE THV </w:t>
            </w:r>
            <w:r w:rsidRPr="00CC456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SIPAS KATEGORIVE EKONOMIKE DHE  PROGRAMEVE PËR JANAR – </w:t>
            </w: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QERSHOR </w:t>
            </w:r>
            <w:r w:rsidRPr="00CC456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20</w:t>
            </w: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2</w:t>
            </w:r>
            <w:r w:rsidR="00C43166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4</w:t>
            </w:r>
          </w:p>
        </w:tc>
      </w:tr>
      <w:tr w:rsidR="008977F0" w:rsidRPr="00D217FD" w:rsidTr="008977F0">
        <w:trPr>
          <w:trHeight w:val="480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8AF" w:rsidRPr="00D217FD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lastRenderedPageBreak/>
              <w:t xml:space="preserve">Programet </w:t>
            </w:r>
          </w:p>
        </w:tc>
        <w:tc>
          <w:tcPr>
            <w:tcW w:w="6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8AF" w:rsidRPr="00D217FD" w:rsidRDefault="00943C32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Paga dhe shtesa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8AF" w:rsidRPr="00D217FD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Mallra dhe sherbime</w:t>
            </w:r>
          </w:p>
        </w:tc>
        <w:tc>
          <w:tcPr>
            <w:tcW w:w="5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8AF" w:rsidRPr="00D217FD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Komunali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8AF" w:rsidRPr="00D217FD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Subvencione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8AF" w:rsidRPr="00D217FD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Investime kapitale</w:t>
            </w:r>
          </w:p>
        </w:tc>
        <w:tc>
          <w:tcPr>
            <w:tcW w:w="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8AF" w:rsidRPr="00D217FD" w:rsidRDefault="008B78AF" w:rsidP="008B78AF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Totali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KRYETARIT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noProof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132,019.79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68,425.13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87,860.00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288,304.92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ADMINISTRATA DHE PERSONELI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138,882.32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1,366,142.69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368,991.60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1,874,016.61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PROKURIMIT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16,790.08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16,790.08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KUVENDIT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181,595.49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8,290.37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189,885.86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BUXHETI DHE FINANCA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119,662.61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179,573.86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299,236.47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SHËRBIME PUBLIKE, M.C. DHE EMERGJENC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153,079.47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1,903,131.88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2,500.00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197,660.00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1,567,220.53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3,823,591.88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INFRASTRUKTURA PUBLIKE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29,887.02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34,617.54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3,771,368.54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3,835,873.10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ZYRA E KUMUNITETEV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42,443.14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3,655.87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237.78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46,336.79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BUJQSIA DHE PYLLTARIA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24,234.76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216,048.39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224,460.00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97,999.70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562,742.85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ZHVILLIM EKONOMIK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19,604.11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36,511.42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106,115.53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KADASTRA DHE GJEODEZIA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56,835.26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2,201.20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59,036.46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PLANIFIKIM URBAN DHE MJEDIS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46,899.64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15,381.15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379,980.50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442,261.29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SHËNDETSIA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1,611,116.10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885,232.15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20,793.31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130,380.00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2,647,521.56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SHERBIMET SOCIALE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38,606.30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8,507.50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2,258.69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49,372.49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SHERBIME REZIDENCIALE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42,991.66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27,789.17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1,656.86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72,437.69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KULTUR, RINI DHE SPORT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229,365.54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159,818.94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79,090.00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70,472.24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538,746.72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ARSIM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7,989,273.23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525,484.64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38,913.96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448,500.00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581,529.91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9,583,701.74</w:t>
            </w:r>
          </w:p>
        </w:tc>
      </w:tr>
      <w:tr w:rsidR="00BD37A0" w:rsidRPr="00D217FD" w:rsidTr="008977F0">
        <w:trPr>
          <w:trHeight w:val="315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D217FD" w:rsidRDefault="00C43166" w:rsidP="00C4316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D217FD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GJITHSEJ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10,873,286.52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5,440,811.90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435,352.20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1,167,950.00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6,518,571.42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24,435,972.04</w:t>
            </w:r>
          </w:p>
        </w:tc>
      </w:tr>
    </w:tbl>
    <w:p w:rsidR="002A34E3" w:rsidRDefault="002A34E3" w:rsidP="00F75A6D"/>
    <w:p w:rsidR="002A34E3" w:rsidRPr="008053A6" w:rsidRDefault="005F52AC" w:rsidP="00F75A6D">
      <w:pPr>
        <w:rPr>
          <w:rFonts w:ascii="Sylfaen" w:hAnsi="Sylfaen"/>
          <w:sz w:val="20"/>
        </w:rPr>
      </w:pPr>
      <w:r w:rsidRPr="008053A6">
        <w:rPr>
          <w:sz w:val="20"/>
        </w:rPr>
        <w:t>S</w:t>
      </w:r>
      <w:r w:rsidR="00AB391B" w:rsidRPr="008053A6">
        <w:rPr>
          <w:sz w:val="20"/>
        </w:rPr>
        <w:t xml:space="preserve">hpenzimet me burim financimi Grant Qeveritar (GQ) dhe të Hyrat Vetanake (THV) </w:t>
      </w:r>
      <w:r w:rsidR="00C43166" w:rsidRPr="008053A6">
        <w:rPr>
          <w:sz w:val="20"/>
        </w:rPr>
        <w:t xml:space="preserve">dhe </w:t>
      </w:r>
      <w:r w:rsidR="007B509B" w:rsidRPr="008053A6">
        <w:rPr>
          <w:sz w:val="20"/>
        </w:rPr>
        <w:t xml:space="preserve"> </w:t>
      </w:r>
      <w:r w:rsidR="00C43166" w:rsidRPr="008053A6">
        <w:rPr>
          <w:sz w:val="20"/>
        </w:rPr>
        <w:t xml:space="preserve">Mjetet e shpenzuara nga Save The Children janë  </w:t>
      </w:r>
      <w:r w:rsidRPr="008053A6">
        <w:rPr>
          <w:sz w:val="20"/>
        </w:rPr>
        <w:t xml:space="preserve"> për periudhen Janar-</w:t>
      </w:r>
      <w:r w:rsidR="00D5011D" w:rsidRPr="008053A6">
        <w:rPr>
          <w:sz w:val="20"/>
        </w:rPr>
        <w:t xml:space="preserve">Qrshor </w:t>
      </w:r>
      <w:r w:rsidR="00D04A0D" w:rsidRPr="008053A6">
        <w:rPr>
          <w:sz w:val="20"/>
        </w:rPr>
        <w:t>të vitit 20</w:t>
      </w:r>
      <w:r w:rsidR="00587350" w:rsidRPr="008053A6">
        <w:rPr>
          <w:sz w:val="20"/>
        </w:rPr>
        <w:t>2</w:t>
      </w:r>
      <w:r w:rsidR="00C43166" w:rsidRPr="008053A6">
        <w:rPr>
          <w:sz w:val="20"/>
        </w:rPr>
        <w:t>4</w:t>
      </w:r>
      <w:r w:rsidR="00D04A0D" w:rsidRPr="008053A6">
        <w:rPr>
          <w:sz w:val="20"/>
        </w:rPr>
        <w:t xml:space="preserve"> janë </w:t>
      </w:r>
      <w:r w:rsidR="00C43166" w:rsidRPr="008053A6">
        <w:rPr>
          <w:sz w:val="20"/>
        </w:rPr>
        <w:t>24,435,972.04</w:t>
      </w:r>
      <w:r w:rsidR="00D04A0D" w:rsidRPr="008053A6">
        <w:rPr>
          <w:sz w:val="20"/>
        </w:rPr>
        <w:t>€ e kjo shumë e shpenzimit mu</w:t>
      </w:r>
      <w:r w:rsidR="00F703F1" w:rsidRPr="008053A6">
        <w:rPr>
          <w:sz w:val="20"/>
        </w:rPr>
        <w:t>n</w:t>
      </w:r>
      <w:r w:rsidR="00D04A0D" w:rsidRPr="008053A6">
        <w:rPr>
          <w:sz w:val="20"/>
        </w:rPr>
        <w:t xml:space="preserve">dë të mirret </w:t>
      </w:r>
      <w:r w:rsidR="00D94E8A" w:rsidRPr="008053A6">
        <w:rPr>
          <w:sz w:val="20"/>
        </w:rPr>
        <w:t xml:space="preserve">e </w:t>
      </w:r>
      <w:r w:rsidR="004824C6" w:rsidRPr="008053A6">
        <w:rPr>
          <w:sz w:val="20"/>
        </w:rPr>
        <w:t>k</w:t>
      </w:r>
      <w:r w:rsidR="00F96243" w:rsidRPr="008053A6">
        <w:rPr>
          <w:sz w:val="20"/>
        </w:rPr>
        <w:t>ë</w:t>
      </w:r>
      <w:r w:rsidR="004824C6" w:rsidRPr="008053A6">
        <w:rPr>
          <w:sz w:val="20"/>
        </w:rPr>
        <w:t>naq</w:t>
      </w:r>
      <w:r w:rsidR="00F96243" w:rsidRPr="008053A6">
        <w:rPr>
          <w:sz w:val="20"/>
        </w:rPr>
        <w:t>ë</w:t>
      </w:r>
      <w:r w:rsidR="004824C6" w:rsidRPr="008053A6">
        <w:rPr>
          <w:sz w:val="20"/>
        </w:rPr>
        <w:t>shme</w:t>
      </w:r>
      <w:r w:rsidR="00D04A0D" w:rsidRPr="008053A6">
        <w:rPr>
          <w:rFonts w:ascii="Sylfaen" w:hAnsi="Sylfaen"/>
          <w:sz w:val="20"/>
        </w:rPr>
        <w:t xml:space="preserve"> </w:t>
      </w:r>
      <w:r w:rsidR="00D04A0D" w:rsidRPr="008053A6">
        <w:rPr>
          <w:sz w:val="20"/>
        </w:rPr>
        <w:t>për periudh</w:t>
      </w:r>
      <w:r w:rsidR="00337A9F" w:rsidRPr="008053A6">
        <w:rPr>
          <w:sz w:val="20"/>
        </w:rPr>
        <w:t>ë</w:t>
      </w:r>
      <w:r w:rsidR="00D04A0D" w:rsidRPr="008053A6">
        <w:rPr>
          <w:sz w:val="20"/>
        </w:rPr>
        <w:t>n e raportimit</w:t>
      </w:r>
      <w:r w:rsidR="00D04A0D" w:rsidRPr="008053A6">
        <w:rPr>
          <w:rFonts w:ascii="Sylfaen" w:hAnsi="Sylfaen"/>
          <w:sz w:val="20"/>
        </w:rPr>
        <w:t xml:space="preserve"> </w:t>
      </w:r>
    </w:p>
    <w:p w:rsidR="002A34E3" w:rsidRDefault="002A34E3" w:rsidP="00F75A6D"/>
    <w:p w:rsidR="008053A6" w:rsidRDefault="008053A6" w:rsidP="00F75A6D"/>
    <w:p w:rsidR="00BD5FB9" w:rsidRDefault="00BD5FB9" w:rsidP="00F75A6D"/>
    <w:p w:rsidR="00BD5FB9" w:rsidRDefault="00BD5FB9" w:rsidP="00F75A6D"/>
    <w:p w:rsidR="00BD5FB9" w:rsidRDefault="00BD5FB9" w:rsidP="00F75A6D"/>
    <w:p w:rsidR="00BD5FB9" w:rsidRDefault="00BD5FB9" w:rsidP="00F75A6D"/>
    <w:tbl>
      <w:tblPr>
        <w:tblW w:w="7616" w:type="dxa"/>
        <w:tblInd w:w="108" w:type="dxa"/>
        <w:tblLook w:val="04A0" w:firstRow="1" w:lastRow="0" w:firstColumn="1" w:lastColumn="0" w:noHBand="0" w:noVBand="1"/>
      </w:tblPr>
      <w:tblGrid>
        <w:gridCol w:w="2117"/>
        <w:gridCol w:w="1408"/>
        <w:gridCol w:w="1289"/>
        <w:gridCol w:w="1408"/>
        <w:gridCol w:w="1394"/>
      </w:tblGrid>
      <w:tr w:rsidR="00A66F2B" w:rsidRPr="00A66F2B" w:rsidTr="0018720A">
        <w:trPr>
          <w:trHeight w:val="80"/>
        </w:trPr>
        <w:tc>
          <w:tcPr>
            <w:tcW w:w="7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2B" w:rsidRPr="00A66F2B" w:rsidRDefault="00A66F2B" w:rsidP="0055399B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Buxheti nga burimet e financimit </w:t>
            </w:r>
            <w:r w:rsidR="005C7C6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GQ dhe THV</w:t>
            </w:r>
            <w:r w:rsidR="00CF41DD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</w:t>
            </w: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dhe shpenz</w:t>
            </w:r>
            <w:r w:rsidR="00337A9F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imi sipas kategorive ekonomike J</w:t>
            </w: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anar-</w:t>
            </w:r>
            <w:r w:rsidR="00D5011D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Qershor</w:t>
            </w:r>
            <w:r w:rsidR="00820374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</w:t>
            </w: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20</w:t>
            </w:r>
            <w:r w:rsidR="00587350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2</w:t>
            </w:r>
            <w:r w:rsidR="0055399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3</w:t>
            </w:r>
          </w:p>
        </w:tc>
      </w:tr>
      <w:tr w:rsidR="00A66F2B" w:rsidRPr="00A66F2B" w:rsidTr="00A66F2B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F2B" w:rsidRPr="00A66F2B" w:rsidRDefault="00A66F2B" w:rsidP="00A66F2B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Kategoria ekonomike 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F2B" w:rsidRPr="00A66F2B" w:rsidRDefault="00A66F2B" w:rsidP="00A66F2B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Buxheti 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F2B" w:rsidRPr="00A66F2B" w:rsidRDefault="00A66F2B" w:rsidP="00A66F2B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 xml:space="preserve"> Shpenzimi 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F2B" w:rsidRPr="00A66F2B" w:rsidRDefault="00A66F2B" w:rsidP="00A66F2B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Diferenca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F2B" w:rsidRPr="00A66F2B" w:rsidRDefault="00A66F2B" w:rsidP="00A66F2B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% E shpenzimit</w:t>
            </w:r>
          </w:p>
        </w:tc>
      </w:tr>
      <w:tr w:rsidR="00A66F2B" w:rsidRPr="00A66F2B" w:rsidTr="00A66F2B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F2B" w:rsidRPr="00A66F2B" w:rsidRDefault="00A66F2B" w:rsidP="00A66F2B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F2B" w:rsidRPr="00A66F2B" w:rsidRDefault="00A66F2B" w:rsidP="00A66F2B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F2B" w:rsidRPr="00A66F2B" w:rsidRDefault="00A66F2B" w:rsidP="00A66F2B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F2B" w:rsidRPr="00A66F2B" w:rsidRDefault="00A66F2B" w:rsidP="00A66F2B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3=(1-2)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F2B" w:rsidRPr="00A66F2B" w:rsidRDefault="00A66F2B" w:rsidP="00A66F2B">
            <w:pPr>
              <w:jc w:val="center"/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4=(2/1*100)</w:t>
            </w:r>
          </w:p>
        </w:tc>
      </w:tr>
      <w:tr w:rsidR="00C43166" w:rsidRPr="00A66F2B" w:rsidTr="0019467C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A66F2B" w:rsidRDefault="00943C32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Paga dhe shtesa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20,343,962.48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10,873,286.52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9,470,675.96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53.45</w:t>
            </w:r>
          </w:p>
        </w:tc>
      </w:tr>
      <w:tr w:rsidR="00C43166" w:rsidRPr="00A66F2B" w:rsidTr="0019467C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A66F2B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Mallra dhe shërbime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8,008,295.06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5,440,811.90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2,567,483.16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67.94</w:t>
            </w:r>
          </w:p>
        </w:tc>
      </w:tr>
      <w:tr w:rsidR="00C43166" w:rsidRPr="00A66F2B" w:rsidTr="0019467C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A66F2B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Komunali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720,054.33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435,352.20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284,702.13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60.46</w:t>
            </w:r>
          </w:p>
        </w:tc>
      </w:tr>
      <w:tr w:rsidR="00C43166" w:rsidRPr="00A66F2B" w:rsidTr="0019467C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A66F2B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 xml:space="preserve">Subvencione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1,764,692.19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1,167,950.00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596,742.19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66.18</w:t>
            </w:r>
          </w:p>
        </w:tc>
      </w:tr>
      <w:tr w:rsidR="00C43166" w:rsidRPr="00A66F2B" w:rsidTr="0019467C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A66F2B" w:rsidRDefault="00C43166" w:rsidP="00C43166">
            <w:pPr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noProof w:val="0"/>
                <w:color w:val="000000"/>
                <w:sz w:val="16"/>
                <w:szCs w:val="16"/>
                <w:lang w:eastAsia="sq-AL"/>
              </w:rPr>
              <w:t>Investime kapitale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11,722,855.51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6,518,571.42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5,204,284.09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55.61</w:t>
            </w:r>
          </w:p>
        </w:tc>
      </w:tr>
      <w:tr w:rsidR="00C43166" w:rsidRPr="00A66F2B" w:rsidTr="0019467C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166" w:rsidRPr="00A66F2B" w:rsidRDefault="00C43166" w:rsidP="00C43166">
            <w:pPr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</w:pPr>
            <w:r w:rsidRPr="00A66F2B">
              <w:rPr>
                <w:rFonts w:ascii="Calibri" w:eastAsia="Times New Roman" w:hAnsi="Calibri"/>
                <w:b/>
                <w:bCs/>
                <w:noProof w:val="0"/>
                <w:color w:val="000000"/>
                <w:sz w:val="16"/>
                <w:szCs w:val="16"/>
                <w:lang w:eastAsia="sq-AL"/>
              </w:rPr>
              <w:t>Totali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42,559,859.57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24,435,972.04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18,123,887.53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57.42</w:t>
            </w:r>
          </w:p>
        </w:tc>
      </w:tr>
    </w:tbl>
    <w:p w:rsidR="007340A4" w:rsidRDefault="007340A4" w:rsidP="00F75A6D"/>
    <w:p w:rsidR="00AF6139" w:rsidRDefault="00AF6139" w:rsidP="00D702D6"/>
    <w:p w:rsidR="00F67D44" w:rsidRDefault="00D702D6" w:rsidP="00D702D6">
      <w:r>
        <w:t xml:space="preserve">      </w:t>
      </w:r>
    </w:p>
    <w:p w:rsidR="00C43166" w:rsidRDefault="00C43166" w:rsidP="00D702D6"/>
    <w:p w:rsidR="00C43166" w:rsidRDefault="00C43166" w:rsidP="00D702D6"/>
    <w:p w:rsidR="00C43166" w:rsidRDefault="00C43166" w:rsidP="00D702D6"/>
    <w:p w:rsidR="00C43166" w:rsidRDefault="00C43166" w:rsidP="00D702D6"/>
    <w:tbl>
      <w:tblPr>
        <w:tblW w:w="8386" w:type="dxa"/>
        <w:tblInd w:w="108" w:type="dxa"/>
        <w:tblLook w:val="04A0" w:firstRow="1" w:lastRow="0" w:firstColumn="1" w:lastColumn="0" w:noHBand="0" w:noVBand="1"/>
      </w:tblPr>
      <w:tblGrid>
        <w:gridCol w:w="3698"/>
        <w:gridCol w:w="1381"/>
        <w:gridCol w:w="1251"/>
        <w:gridCol w:w="1173"/>
        <w:gridCol w:w="1013"/>
      </w:tblGrid>
      <w:tr w:rsidR="00F67D44" w:rsidRPr="00F67D44" w:rsidTr="0015333E">
        <w:trPr>
          <w:trHeight w:val="330"/>
        </w:trPr>
        <w:tc>
          <w:tcPr>
            <w:tcW w:w="8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44" w:rsidRPr="00F67D44" w:rsidRDefault="00F67D44" w:rsidP="00C43166">
            <w:pPr>
              <w:pStyle w:val="Heading1"/>
            </w:pPr>
            <w:r w:rsidRPr="00F67D44">
              <w:t>Krahasimi i shpenzimeve Janar-</w:t>
            </w:r>
            <w:r w:rsidR="00C01393">
              <w:t>Qershor</w:t>
            </w:r>
            <w:r w:rsidRPr="00F67D44">
              <w:t xml:space="preserve"> të viteve 202</w:t>
            </w:r>
            <w:r w:rsidR="00C43166">
              <w:t>3</w:t>
            </w:r>
            <w:r w:rsidRPr="00F67D44">
              <w:t xml:space="preserve"> me 202</w:t>
            </w:r>
            <w:r w:rsidR="00C43166">
              <w:t>4</w:t>
            </w:r>
            <w:r w:rsidRPr="00F67D44">
              <w:t xml:space="preserve"> sipas programeve</w:t>
            </w:r>
          </w:p>
        </w:tc>
      </w:tr>
      <w:tr w:rsidR="00F67D44" w:rsidRPr="00F67D44" w:rsidTr="0015333E">
        <w:trPr>
          <w:trHeight w:val="315"/>
        </w:trPr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44" w:rsidRPr="00F67D44" w:rsidRDefault="00F67D44" w:rsidP="00F67D44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 xml:space="preserve">Programet 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44" w:rsidRPr="00F67D44" w:rsidRDefault="00F67D44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Viti 202</w:t>
            </w:r>
            <w:r w:rsidR="00C43166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44" w:rsidRPr="00F67D44" w:rsidRDefault="00F67D44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Viti 202</w:t>
            </w:r>
            <w:r w:rsidR="00C43166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44" w:rsidRPr="00F67D44" w:rsidRDefault="00F67D44" w:rsidP="00F67D44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Diferenca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44" w:rsidRPr="00F67D44" w:rsidRDefault="00F67D44" w:rsidP="00F67D44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F67D44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44" w:rsidRPr="00F67D44" w:rsidRDefault="00F67D44" w:rsidP="00F67D44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44" w:rsidRPr="00F67D44" w:rsidRDefault="00F67D44" w:rsidP="00F67D44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44" w:rsidRPr="00F67D44" w:rsidRDefault="00F67D44" w:rsidP="00F67D44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44" w:rsidRPr="00F67D44" w:rsidRDefault="00F67D44" w:rsidP="00F67D4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3=2-1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44" w:rsidRPr="00F67D44" w:rsidRDefault="00F67D44" w:rsidP="00F67D44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4=2/1*100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noProof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250,009.98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288,304.92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38,294.94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115.32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ADMINISTRATA DHE PERSONELI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1,027,535.22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1,874,016.61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846,481.39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182.38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ZYRA E PROKURIMIT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14,244.22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16,790.08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2,545.86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117.87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ZYRA E KUVENDIT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176,575.22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189,885.86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13,310.64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107.54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BUXHETI DHE FINANCA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358,989.54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299,236.47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-59,753.07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83.36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SHËRBIME PUBLIKE, M.C. DHE EMERGJENC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2,672,425.32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3,823,591.88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1,151,166.56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143.08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INFRASTRUKTURA PUBLIKE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2,324,112.65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3,835,873.10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1,511,760.45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165.05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ZYRA E KUMUNITETEV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42,470.90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46,336.79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3,865.89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109.10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BUJQSIA DHE PYLLTARIA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397,508.46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562,742.85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165,234.39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141.57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ZHVILLIM EKONOMIK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94,234.77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106,115.53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11,880.76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112.61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KADASTRA DHE GJEODEZIA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76,258.75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59,036.46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-17,222.29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77.42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PLANIFIKIM URBAN DHE MJEDIS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267,250.41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442,261.29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175,010.88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165.49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SHËNDETSIA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2,483,443.63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2,647,521.56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164,077.93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106.61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SHERBIMET SOCIALE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42,653.49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49,372.49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6,719.00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115.75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SHERBIMET REZIDENCIALE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85,537.05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72,437.69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-13,099.36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84.69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KULTUR, RINI DHE SPORT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520,319.09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538,746.72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18,427.63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103.54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ARSIM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8,197,838.01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9,583,701.74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1,385,863.73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116.91</w:t>
            </w:r>
          </w:p>
        </w:tc>
      </w:tr>
      <w:tr w:rsidR="00C43166" w:rsidRPr="00F67D44" w:rsidTr="0015333E">
        <w:trPr>
          <w:trHeight w:val="31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166" w:rsidRPr="00F67D44" w:rsidRDefault="00C43166" w:rsidP="00C43166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 w:rsidRPr="00F67D44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19,031,406.71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24,435,972.04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5,404,565.33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166" w:rsidRDefault="00C43166" w:rsidP="00C4316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128.40</w:t>
            </w:r>
          </w:p>
        </w:tc>
      </w:tr>
    </w:tbl>
    <w:p w:rsidR="00D702D6" w:rsidRDefault="00D702D6" w:rsidP="00D702D6">
      <w:r>
        <w:t xml:space="preserve">                       </w:t>
      </w:r>
    </w:p>
    <w:p w:rsidR="00337A9F" w:rsidRDefault="00337A9F" w:rsidP="00C01393">
      <w:pPr>
        <w:pStyle w:val="Header"/>
        <w:tabs>
          <w:tab w:val="clear" w:pos="4513"/>
          <w:tab w:val="clear" w:pos="9026"/>
        </w:tabs>
      </w:pPr>
    </w:p>
    <w:sectPr w:rsidR="00337A9F" w:rsidSect="00BA3A8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3D" w:rsidRDefault="002B3B3D" w:rsidP="00F75A6D">
      <w:r>
        <w:separator/>
      </w:r>
    </w:p>
  </w:endnote>
  <w:endnote w:type="continuationSeparator" w:id="0">
    <w:p w:rsidR="002B3B3D" w:rsidRDefault="002B3B3D" w:rsidP="00F7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27016"/>
      <w:docPartObj>
        <w:docPartGallery w:val="Page Numbers (Bottom of Page)"/>
        <w:docPartUnique/>
      </w:docPartObj>
    </w:sdtPr>
    <w:sdtEndPr/>
    <w:sdtContent>
      <w:p w:rsidR="00E57B37" w:rsidRDefault="00E57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EBF">
          <w:t>7</w:t>
        </w:r>
        <w:r>
          <w:fldChar w:fldCharType="end"/>
        </w:r>
      </w:p>
    </w:sdtContent>
  </w:sdt>
  <w:p w:rsidR="00E57B37" w:rsidRDefault="00E57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3D" w:rsidRDefault="002B3B3D" w:rsidP="00F75A6D">
      <w:r>
        <w:separator/>
      </w:r>
    </w:p>
  </w:footnote>
  <w:footnote w:type="continuationSeparator" w:id="0">
    <w:p w:rsidR="002B3B3D" w:rsidRDefault="002B3B3D" w:rsidP="00F7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7AEF"/>
    <w:multiLevelType w:val="hybridMultilevel"/>
    <w:tmpl w:val="9EE8D3E4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A6D"/>
    <w:rsid w:val="00005D4C"/>
    <w:rsid w:val="00007AC6"/>
    <w:rsid w:val="000166F5"/>
    <w:rsid w:val="000167DC"/>
    <w:rsid w:val="00016A85"/>
    <w:rsid w:val="00020000"/>
    <w:rsid w:val="00025B0B"/>
    <w:rsid w:val="000322C5"/>
    <w:rsid w:val="0004297A"/>
    <w:rsid w:val="00054E94"/>
    <w:rsid w:val="00064C75"/>
    <w:rsid w:val="0006678A"/>
    <w:rsid w:val="00070657"/>
    <w:rsid w:val="00071FB8"/>
    <w:rsid w:val="00072EBB"/>
    <w:rsid w:val="00082B5B"/>
    <w:rsid w:val="00083955"/>
    <w:rsid w:val="000856A6"/>
    <w:rsid w:val="0009589A"/>
    <w:rsid w:val="000A0121"/>
    <w:rsid w:val="000A1BE2"/>
    <w:rsid w:val="000B7934"/>
    <w:rsid w:val="000C43DD"/>
    <w:rsid w:val="000D4EBF"/>
    <w:rsid w:val="000E1FD7"/>
    <w:rsid w:val="000F082B"/>
    <w:rsid w:val="000F7730"/>
    <w:rsid w:val="00100A24"/>
    <w:rsid w:val="00103A93"/>
    <w:rsid w:val="00103FC5"/>
    <w:rsid w:val="001058EF"/>
    <w:rsid w:val="001128F3"/>
    <w:rsid w:val="00112F9B"/>
    <w:rsid w:val="00113AA5"/>
    <w:rsid w:val="0011598A"/>
    <w:rsid w:val="001217E7"/>
    <w:rsid w:val="001234A0"/>
    <w:rsid w:val="00134532"/>
    <w:rsid w:val="00135314"/>
    <w:rsid w:val="0013713A"/>
    <w:rsid w:val="00143EA7"/>
    <w:rsid w:val="00145FC0"/>
    <w:rsid w:val="001478AC"/>
    <w:rsid w:val="00150DB4"/>
    <w:rsid w:val="0015333E"/>
    <w:rsid w:val="001554CF"/>
    <w:rsid w:val="001635EC"/>
    <w:rsid w:val="00170CCB"/>
    <w:rsid w:val="00174CE7"/>
    <w:rsid w:val="00184718"/>
    <w:rsid w:val="0018720A"/>
    <w:rsid w:val="0019383E"/>
    <w:rsid w:val="00193B82"/>
    <w:rsid w:val="0019467C"/>
    <w:rsid w:val="001A435F"/>
    <w:rsid w:val="001A4600"/>
    <w:rsid w:val="001A781C"/>
    <w:rsid w:val="001C28BC"/>
    <w:rsid w:val="001C39D4"/>
    <w:rsid w:val="001C6EE9"/>
    <w:rsid w:val="001C7075"/>
    <w:rsid w:val="001D2C5E"/>
    <w:rsid w:val="001D5538"/>
    <w:rsid w:val="001D76CB"/>
    <w:rsid w:val="001F0635"/>
    <w:rsid w:val="001F4688"/>
    <w:rsid w:val="001F536E"/>
    <w:rsid w:val="00203117"/>
    <w:rsid w:val="002035D3"/>
    <w:rsid w:val="00205743"/>
    <w:rsid w:val="00206F69"/>
    <w:rsid w:val="00207C71"/>
    <w:rsid w:val="0021022E"/>
    <w:rsid w:val="0021342D"/>
    <w:rsid w:val="00213E9E"/>
    <w:rsid w:val="002176A7"/>
    <w:rsid w:val="00222D9E"/>
    <w:rsid w:val="00226C8F"/>
    <w:rsid w:val="00240F55"/>
    <w:rsid w:val="00244014"/>
    <w:rsid w:val="00244205"/>
    <w:rsid w:val="00244EDD"/>
    <w:rsid w:val="00247672"/>
    <w:rsid w:val="002533E8"/>
    <w:rsid w:val="002539FF"/>
    <w:rsid w:val="00253B01"/>
    <w:rsid w:val="00253F13"/>
    <w:rsid w:val="002569C1"/>
    <w:rsid w:val="00273DB1"/>
    <w:rsid w:val="0027486A"/>
    <w:rsid w:val="00276989"/>
    <w:rsid w:val="00281C7F"/>
    <w:rsid w:val="002830DC"/>
    <w:rsid w:val="00292C90"/>
    <w:rsid w:val="0029429B"/>
    <w:rsid w:val="002979DE"/>
    <w:rsid w:val="00297CDE"/>
    <w:rsid w:val="002A32FC"/>
    <w:rsid w:val="002A34E3"/>
    <w:rsid w:val="002A35AB"/>
    <w:rsid w:val="002B2878"/>
    <w:rsid w:val="002B3B3D"/>
    <w:rsid w:val="002C42CD"/>
    <w:rsid w:val="002C6375"/>
    <w:rsid w:val="002D5D42"/>
    <w:rsid w:val="002D6455"/>
    <w:rsid w:val="002D7733"/>
    <w:rsid w:val="002F0295"/>
    <w:rsid w:val="002F1B31"/>
    <w:rsid w:val="002F66DF"/>
    <w:rsid w:val="00300BED"/>
    <w:rsid w:val="00301DD3"/>
    <w:rsid w:val="00330F1D"/>
    <w:rsid w:val="00332E2A"/>
    <w:rsid w:val="00334FEC"/>
    <w:rsid w:val="00337A9F"/>
    <w:rsid w:val="003444E3"/>
    <w:rsid w:val="00350C56"/>
    <w:rsid w:val="00352913"/>
    <w:rsid w:val="00353E8C"/>
    <w:rsid w:val="00357074"/>
    <w:rsid w:val="0036091D"/>
    <w:rsid w:val="00363C16"/>
    <w:rsid w:val="00364F7D"/>
    <w:rsid w:val="0036543C"/>
    <w:rsid w:val="00367DD0"/>
    <w:rsid w:val="0038544F"/>
    <w:rsid w:val="00385FC1"/>
    <w:rsid w:val="00386B44"/>
    <w:rsid w:val="0039126F"/>
    <w:rsid w:val="00394013"/>
    <w:rsid w:val="003A0023"/>
    <w:rsid w:val="003A5137"/>
    <w:rsid w:val="003B6CD5"/>
    <w:rsid w:val="003B75AA"/>
    <w:rsid w:val="003C53ED"/>
    <w:rsid w:val="003C7FDA"/>
    <w:rsid w:val="003E1446"/>
    <w:rsid w:val="003F3DAF"/>
    <w:rsid w:val="003F4B9A"/>
    <w:rsid w:val="003F5DA8"/>
    <w:rsid w:val="00404ED1"/>
    <w:rsid w:val="004059DC"/>
    <w:rsid w:val="00410917"/>
    <w:rsid w:val="00412D41"/>
    <w:rsid w:val="00413574"/>
    <w:rsid w:val="00422B12"/>
    <w:rsid w:val="004242F6"/>
    <w:rsid w:val="00425768"/>
    <w:rsid w:val="00432B21"/>
    <w:rsid w:val="00434255"/>
    <w:rsid w:val="00434706"/>
    <w:rsid w:val="004368BE"/>
    <w:rsid w:val="004377CE"/>
    <w:rsid w:val="00442EAF"/>
    <w:rsid w:val="00443FA1"/>
    <w:rsid w:val="004570B1"/>
    <w:rsid w:val="004613CC"/>
    <w:rsid w:val="0046346A"/>
    <w:rsid w:val="00463D9E"/>
    <w:rsid w:val="00472CC9"/>
    <w:rsid w:val="00482381"/>
    <w:rsid w:val="004824C6"/>
    <w:rsid w:val="00484FF3"/>
    <w:rsid w:val="00490E30"/>
    <w:rsid w:val="00494591"/>
    <w:rsid w:val="00496E5C"/>
    <w:rsid w:val="004A7BEE"/>
    <w:rsid w:val="004C0595"/>
    <w:rsid w:val="004C27E6"/>
    <w:rsid w:val="004C488C"/>
    <w:rsid w:val="004C5D2E"/>
    <w:rsid w:val="004E74C2"/>
    <w:rsid w:val="004E7A2E"/>
    <w:rsid w:val="004F56A7"/>
    <w:rsid w:val="004F7B4A"/>
    <w:rsid w:val="00502E9C"/>
    <w:rsid w:val="00506CFD"/>
    <w:rsid w:val="0051034D"/>
    <w:rsid w:val="005170A3"/>
    <w:rsid w:val="00526544"/>
    <w:rsid w:val="0053485A"/>
    <w:rsid w:val="00536EEF"/>
    <w:rsid w:val="005414EC"/>
    <w:rsid w:val="00541B79"/>
    <w:rsid w:val="00550754"/>
    <w:rsid w:val="005516FE"/>
    <w:rsid w:val="0055399B"/>
    <w:rsid w:val="00555043"/>
    <w:rsid w:val="00556542"/>
    <w:rsid w:val="0055696E"/>
    <w:rsid w:val="005609BF"/>
    <w:rsid w:val="00561149"/>
    <w:rsid w:val="00561A49"/>
    <w:rsid w:val="00566614"/>
    <w:rsid w:val="00570219"/>
    <w:rsid w:val="005703C1"/>
    <w:rsid w:val="005735A6"/>
    <w:rsid w:val="005833B2"/>
    <w:rsid w:val="00587350"/>
    <w:rsid w:val="0058738F"/>
    <w:rsid w:val="0059397B"/>
    <w:rsid w:val="00597CD8"/>
    <w:rsid w:val="005A00DB"/>
    <w:rsid w:val="005A0850"/>
    <w:rsid w:val="005B1AE9"/>
    <w:rsid w:val="005B1DE2"/>
    <w:rsid w:val="005B4C41"/>
    <w:rsid w:val="005C08AF"/>
    <w:rsid w:val="005C0B20"/>
    <w:rsid w:val="005C0E28"/>
    <w:rsid w:val="005C0F08"/>
    <w:rsid w:val="005C2411"/>
    <w:rsid w:val="005C7C6B"/>
    <w:rsid w:val="005D0666"/>
    <w:rsid w:val="005D0E70"/>
    <w:rsid w:val="005D6E40"/>
    <w:rsid w:val="005E4414"/>
    <w:rsid w:val="005F00BC"/>
    <w:rsid w:val="005F51A2"/>
    <w:rsid w:val="005F52AC"/>
    <w:rsid w:val="005F5B1F"/>
    <w:rsid w:val="00605BEE"/>
    <w:rsid w:val="006117AA"/>
    <w:rsid w:val="00611A8A"/>
    <w:rsid w:val="006156F2"/>
    <w:rsid w:val="0061781F"/>
    <w:rsid w:val="006224E1"/>
    <w:rsid w:val="00622778"/>
    <w:rsid w:val="006260BA"/>
    <w:rsid w:val="00633E80"/>
    <w:rsid w:val="00634CF8"/>
    <w:rsid w:val="0064714B"/>
    <w:rsid w:val="0064750E"/>
    <w:rsid w:val="006527CE"/>
    <w:rsid w:val="00660DD0"/>
    <w:rsid w:val="006639E0"/>
    <w:rsid w:val="006725A3"/>
    <w:rsid w:val="00696A9E"/>
    <w:rsid w:val="006A2F44"/>
    <w:rsid w:val="006B0A32"/>
    <w:rsid w:val="006B2638"/>
    <w:rsid w:val="006B454C"/>
    <w:rsid w:val="006B708E"/>
    <w:rsid w:val="006C00F7"/>
    <w:rsid w:val="006C03B4"/>
    <w:rsid w:val="006C36D7"/>
    <w:rsid w:val="006C3C2F"/>
    <w:rsid w:val="006E03AB"/>
    <w:rsid w:val="006E1F73"/>
    <w:rsid w:val="006E74F1"/>
    <w:rsid w:val="006F77DB"/>
    <w:rsid w:val="0070002D"/>
    <w:rsid w:val="00703497"/>
    <w:rsid w:val="007048CF"/>
    <w:rsid w:val="0071161D"/>
    <w:rsid w:val="007220D2"/>
    <w:rsid w:val="00731B9A"/>
    <w:rsid w:val="007340A4"/>
    <w:rsid w:val="00737B3A"/>
    <w:rsid w:val="007437CF"/>
    <w:rsid w:val="00755DAD"/>
    <w:rsid w:val="0077004D"/>
    <w:rsid w:val="00776DEB"/>
    <w:rsid w:val="007818D4"/>
    <w:rsid w:val="007860DF"/>
    <w:rsid w:val="007A390C"/>
    <w:rsid w:val="007A460D"/>
    <w:rsid w:val="007A6BC1"/>
    <w:rsid w:val="007B509B"/>
    <w:rsid w:val="007B75B5"/>
    <w:rsid w:val="007C2A2B"/>
    <w:rsid w:val="007C6442"/>
    <w:rsid w:val="007C68B0"/>
    <w:rsid w:val="007C6A67"/>
    <w:rsid w:val="007D007B"/>
    <w:rsid w:val="007D6617"/>
    <w:rsid w:val="007E2884"/>
    <w:rsid w:val="007E3DE4"/>
    <w:rsid w:val="007E6DE6"/>
    <w:rsid w:val="007F41C2"/>
    <w:rsid w:val="007F45F4"/>
    <w:rsid w:val="008053A6"/>
    <w:rsid w:val="00807552"/>
    <w:rsid w:val="0081239E"/>
    <w:rsid w:val="00812D35"/>
    <w:rsid w:val="00813C5D"/>
    <w:rsid w:val="00817B6A"/>
    <w:rsid w:val="00820374"/>
    <w:rsid w:val="0082417B"/>
    <w:rsid w:val="008365BA"/>
    <w:rsid w:val="00843BB6"/>
    <w:rsid w:val="00850211"/>
    <w:rsid w:val="00855E4F"/>
    <w:rsid w:val="00856CC7"/>
    <w:rsid w:val="0085714B"/>
    <w:rsid w:val="00863BE7"/>
    <w:rsid w:val="00867004"/>
    <w:rsid w:val="008810B1"/>
    <w:rsid w:val="008857A1"/>
    <w:rsid w:val="0088677B"/>
    <w:rsid w:val="008902E4"/>
    <w:rsid w:val="0089130D"/>
    <w:rsid w:val="008977F0"/>
    <w:rsid w:val="008A05EA"/>
    <w:rsid w:val="008A557D"/>
    <w:rsid w:val="008A5B3B"/>
    <w:rsid w:val="008B78AF"/>
    <w:rsid w:val="008C20A9"/>
    <w:rsid w:val="008C2782"/>
    <w:rsid w:val="008D3D9D"/>
    <w:rsid w:val="008D5053"/>
    <w:rsid w:val="008E521E"/>
    <w:rsid w:val="008E59C3"/>
    <w:rsid w:val="008F412B"/>
    <w:rsid w:val="008F44DB"/>
    <w:rsid w:val="008F4CEF"/>
    <w:rsid w:val="008F68AE"/>
    <w:rsid w:val="008F7F81"/>
    <w:rsid w:val="0090145E"/>
    <w:rsid w:val="00902FFC"/>
    <w:rsid w:val="009366E8"/>
    <w:rsid w:val="00936C96"/>
    <w:rsid w:val="00940EFF"/>
    <w:rsid w:val="00943C32"/>
    <w:rsid w:val="0094733A"/>
    <w:rsid w:val="00955C94"/>
    <w:rsid w:val="00974AEE"/>
    <w:rsid w:val="0098229D"/>
    <w:rsid w:val="009840D1"/>
    <w:rsid w:val="009A2C09"/>
    <w:rsid w:val="009B02BF"/>
    <w:rsid w:val="009B5A38"/>
    <w:rsid w:val="009B62B4"/>
    <w:rsid w:val="009B6A6F"/>
    <w:rsid w:val="009B6F26"/>
    <w:rsid w:val="009C1BEC"/>
    <w:rsid w:val="009D4D3A"/>
    <w:rsid w:val="009E3374"/>
    <w:rsid w:val="009E383D"/>
    <w:rsid w:val="009F2C24"/>
    <w:rsid w:val="00A01CC8"/>
    <w:rsid w:val="00A0339C"/>
    <w:rsid w:val="00A04F16"/>
    <w:rsid w:val="00A152E2"/>
    <w:rsid w:val="00A16C56"/>
    <w:rsid w:val="00A25CCD"/>
    <w:rsid w:val="00A3345C"/>
    <w:rsid w:val="00A460E9"/>
    <w:rsid w:val="00A54F20"/>
    <w:rsid w:val="00A66F2B"/>
    <w:rsid w:val="00A72519"/>
    <w:rsid w:val="00A74DFE"/>
    <w:rsid w:val="00A82B23"/>
    <w:rsid w:val="00A86107"/>
    <w:rsid w:val="00A92DC2"/>
    <w:rsid w:val="00A938C4"/>
    <w:rsid w:val="00A94ACA"/>
    <w:rsid w:val="00A94BBE"/>
    <w:rsid w:val="00A9559E"/>
    <w:rsid w:val="00AA0219"/>
    <w:rsid w:val="00AA7F5C"/>
    <w:rsid w:val="00AB391B"/>
    <w:rsid w:val="00AB3A7F"/>
    <w:rsid w:val="00AD30AF"/>
    <w:rsid w:val="00AD6B7A"/>
    <w:rsid w:val="00AE342F"/>
    <w:rsid w:val="00AE67AC"/>
    <w:rsid w:val="00AF4BB8"/>
    <w:rsid w:val="00AF6139"/>
    <w:rsid w:val="00B00AF2"/>
    <w:rsid w:val="00B03156"/>
    <w:rsid w:val="00B0715A"/>
    <w:rsid w:val="00B07D2C"/>
    <w:rsid w:val="00B13586"/>
    <w:rsid w:val="00B14A28"/>
    <w:rsid w:val="00B17FA5"/>
    <w:rsid w:val="00B2413A"/>
    <w:rsid w:val="00B34EA2"/>
    <w:rsid w:val="00B52D25"/>
    <w:rsid w:val="00B636FE"/>
    <w:rsid w:val="00B6759C"/>
    <w:rsid w:val="00B81761"/>
    <w:rsid w:val="00B817EB"/>
    <w:rsid w:val="00B834CD"/>
    <w:rsid w:val="00B86BD0"/>
    <w:rsid w:val="00B93793"/>
    <w:rsid w:val="00B93B5D"/>
    <w:rsid w:val="00BA198D"/>
    <w:rsid w:val="00BA2214"/>
    <w:rsid w:val="00BA3A84"/>
    <w:rsid w:val="00BA72D4"/>
    <w:rsid w:val="00BC1296"/>
    <w:rsid w:val="00BD30D8"/>
    <w:rsid w:val="00BD37A0"/>
    <w:rsid w:val="00BD5FB9"/>
    <w:rsid w:val="00BD6612"/>
    <w:rsid w:val="00BD700C"/>
    <w:rsid w:val="00BE1A13"/>
    <w:rsid w:val="00BE6D79"/>
    <w:rsid w:val="00BF1656"/>
    <w:rsid w:val="00BF2F9F"/>
    <w:rsid w:val="00BF4D2F"/>
    <w:rsid w:val="00BF548A"/>
    <w:rsid w:val="00BF6D90"/>
    <w:rsid w:val="00C01393"/>
    <w:rsid w:val="00C33DD5"/>
    <w:rsid w:val="00C43166"/>
    <w:rsid w:val="00C45CC6"/>
    <w:rsid w:val="00C46659"/>
    <w:rsid w:val="00C53268"/>
    <w:rsid w:val="00C60308"/>
    <w:rsid w:val="00C644BB"/>
    <w:rsid w:val="00C724CA"/>
    <w:rsid w:val="00C84A95"/>
    <w:rsid w:val="00C953B8"/>
    <w:rsid w:val="00C95914"/>
    <w:rsid w:val="00CA7C07"/>
    <w:rsid w:val="00CC0085"/>
    <w:rsid w:val="00CC4564"/>
    <w:rsid w:val="00CC7D32"/>
    <w:rsid w:val="00CD1405"/>
    <w:rsid w:val="00CD168D"/>
    <w:rsid w:val="00CD24D0"/>
    <w:rsid w:val="00CE442F"/>
    <w:rsid w:val="00CE772B"/>
    <w:rsid w:val="00CF41DD"/>
    <w:rsid w:val="00D03E7A"/>
    <w:rsid w:val="00D04A0D"/>
    <w:rsid w:val="00D068FB"/>
    <w:rsid w:val="00D217FD"/>
    <w:rsid w:val="00D21A33"/>
    <w:rsid w:val="00D2670D"/>
    <w:rsid w:val="00D27F2A"/>
    <w:rsid w:val="00D44420"/>
    <w:rsid w:val="00D5011D"/>
    <w:rsid w:val="00D504D9"/>
    <w:rsid w:val="00D53FE5"/>
    <w:rsid w:val="00D702D6"/>
    <w:rsid w:val="00D7241D"/>
    <w:rsid w:val="00D925F8"/>
    <w:rsid w:val="00D93BC4"/>
    <w:rsid w:val="00D94E8A"/>
    <w:rsid w:val="00DA0396"/>
    <w:rsid w:val="00DA2AFF"/>
    <w:rsid w:val="00DA511D"/>
    <w:rsid w:val="00DB0DC7"/>
    <w:rsid w:val="00DB4791"/>
    <w:rsid w:val="00DC01A0"/>
    <w:rsid w:val="00DC5065"/>
    <w:rsid w:val="00DD0D09"/>
    <w:rsid w:val="00DE4BD0"/>
    <w:rsid w:val="00E025DF"/>
    <w:rsid w:val="00E06692"/>
    <w:rsid w:val="00E13511"/>
    <w:rsid w:val="00E13DAF"/>
    <w:rsid w:val="00E16923"/>
    <w:rsid w:val="00E21F4C"/>
    <w:rsid w:val="00E2500F"/>
    <w:rsid w:val="00E31EF9"/>
    <w:rsid w:val="00E321CA"/>
    <w:rsid w:val="00E3321C"/>
    <w:rsid w:val="00E367EE"/>
    <w:rsid w:val="00E416FD"/>
    <w:rsid w:val="00E41A2B"/>
    <w:rsid w:val="00E55624"/>
    <w:rsid w:val="00E55875"/>
    <w:rsid w:val="00E57B37"/>
    <w:rsid w:val="00E73309"/>
    <w:rsid w:val="00E74617"/>
    <w:rsid w:val="00E81B7F"/>
    <w:rsid w:val="00EA3BE7"/>
    <w:rsid w:val="00EA52E6"/>
    <w:rsid w:val="00EA56F3"/>
    <w:rsid w:val="00EB4D29"/>
    <w:rsid w:val="00EC0649"/>
    <w:rsid w:val="00EC0CE8"/>
    <w:rsid w:val="00ED45BB"/>
    <w:rsid w:val="00ED7CEE"/>
    <w:rsid w:val="00EE0960"/>
    <w:rsid w:val="00EE1B83"/>
    <w:rsid w:val="00EE5C76"/>
    <w:rsid w:val="00EE64AE"/>
    <w:rsid w:val="00EF1744"/>
    <w:rsid w:val="00EF55B3"/>
    <w:rsid w:val="00F11C7E"/>
    <w:rsid w:val="00F2569C"/>
    <w:rsid w:val="00F32929"/>
    <w:rsid w:val="00F46C8E"/>
    <w:rsid w:val="00F60320"/>
    <w:rsid w:val="00F633D9"/>
    <w:rsid w:val="00F65752"/>
    <w:rsid w:val="00F67D44"/>
    <w:rsid w:val="00F70365"/>
    <w:rsid w:val="00F703F1"/>
    <w:rsid w:val="00F71EF7"/>
    <w:rsid w:val="00F75A6D"/>
    <w:rsid w:val="00F772C2"/>
    <w:rsid w:val="00F8431C"/>
    <w:rsid w:val="00F84CE9"/>
    <w:rsid w:val="00F875D1"/>
    <w:rsid w:val="00F93449"/>
    <w:rsid w:val="00F93BE7"/>
    <w:rsid w:val="00F95427"/>
    <w:rsid w:val="00F958DE"/>
    <w:rsid w:val="00F95DD5"/>
    <w:rsid w:val="00F96243"/>
    <w:rsid w:val="00F96F4E"/>
    <w:rsid w:val="00FA2F51"/>
    <w:rsid w:val="00FA3095"/>
    <w:rsid w:val="00FB3931"/>
    <w:rsid w:val="00FB63EE"/>
    <w:rsid w:val="00FD5AFE"/>
    <w:rsid w:val="00FE0B3F"/>
    <w:rsid w:val="00FE10A6"/>
    <w:rsid w:val="00FE7B2A"/>
    <w:rsid w:val="00FF5C30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042AABA-1D37-4F26-B475-67FA2F8A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6D"/>
    <w:pPr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D44"/>
    <w:pPr>
      <w:keepNext/>
      <w:outlineLvl w:val="0"/>
    </w:pPr>
    <w:rPr>
      <w:rFonts w:asciiTheme="minorHAnsi" w:eastAsia="Times New Roman" w:hAnsiTheme="minorHAnsi" w:cstheme="minorHAnsi"/>
      <w:b/>
      <w:bCs/>
      <w:noProof w:val="0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D44"/>
    <w:rPr>
      <w:rFonts w:eastAsia="Times New Roman" w:cstheme="minorHAnsi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6D"/>
    <w:rPr>
      <w:rFonts w:ascii="Tahoma" w:eastAsia="MS Mincho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A6D"/>
    <w:rPr>
      <w:rFonts w:ascii="Times New Roman" w:eastAsia="MS Mincho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A6D"/>
    <w:rPr>
      <w:rFonts w:ascii="Times New Roman" w:eastAsia="MS Mincho" w:hAnsi="Times New Roman" w:cs="Times New Roman"/>
      <w:noProof/>
      <w:sz w:val="24"/>
      <w:szCs w:val="24"/>
    </w:rPr>
  </w:style>
  <w:style w:type="table" w:styleId="TableGrid">
    <w:name w:val="Table Grid"/>
    <w:basedOn w:val="TableNormal"/>
    <w:uiPriority w:val="59"/>
    <w:rsid w:val="00E7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'Janar -Qersho 2024r '!$M$23:$N$23</c:f>
              <c:strCache>
                <c:ptCount val="2"/>
                <c:pt idx="0">
                  <c:v>Realizimi i të hyrave Janar -Qershor 2024</c:v>
                </c:pt>
                <c:pt idx="1">
                  <c:v>Realizimi itë hyrave Janar- Qershor 2023</c:v>
                </c:pt>
              </c:strCache>
            </c:strRef>
          </c:cat>
          <c:val>
            <c:numRef>
              <c:f>'Janar -Qersho 2024r '!$M$24:$N$24</c:f>
              <c:numCache>
                <c:formatCode>_(* #,##0.00_);_(* \(#,##0.00\);_(* "-"??_);_(@_)</c:formatCode>
                <c:ptCount val="2"/>
                <c:pt idx="0">
                  <c:v>2998543.99</c:v>
                </c:pt>
                <c:pt idx="1">
                  <c:v>4438489.4000000004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6A-47D5-BFC1-D6C2AD1E71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8868831"/>
        <c:axId val="928865087"/>
        <c:axId val="0"/>
      </c:bar3DChart>
      <c:catAx>
        <c:axId val="928868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8865087"/>
        <c:crosses val="autoZero"/>
        <c:auto val="1"/>
        <c:lblAlgn val="ctr"/>
        <c:lblOffset val="100"/>
        <c:noMultiLvlLbl val="0"/>
      </c:catAx>
      <c:valAx>
        <c:axId val="928865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8868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DFB9-D439-408E-B451-F2439777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9538</TotalTime>
  <Pages>13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musa.ibishi</dc:creator>
  <cp:keywords/>
  <dc:description/>
  <cp:lastModifiedBy>Fisnik Sylejmani</cp:lastModifiedBy>
  <cp:revision>50</cp:revision>
  <cp:lastPrinted>2024-07-17T08:38:00Z</cp:lastPrinted>
  <dcterms:created xsi:type="dcterms:W3CDTF">2014-07-03T13:48:00Z</dcterms:created>
  <dcterms:modified xsi:type="dcterms:W3CDTF">2024-08-02T08:28:00Z</dcterms:modified>
</cp:coreProperties>
</file>