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E36" w:rsidRDefault="00B36E36" w:rsidP="00B36E36"/>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B36E36" w:rsidTr="00B36E36">
        <w:trPr>
          <w:trHeight w:val="13320"/>
        </w:trPr>
        <w:tc>
          <w:tcPr>
            <w:tcW w:w="10206" w:type="dxa"/>
            <w:tcBorders>
              <w:top w:val="single" w:sz="36" w:space="0" w:color="auto"/>
              <w:left w:val="single" w:sz="36" w:space="0" w:color="auto"/>
              <w:bottom w:val="single" w:sz="36" w:space="0" w:color="auto"/>
              <w:right w:val="single" w:sz="36" w:space="0" w:color="auto"/>
            </w:tcBorders>
          </w:tcPr>
          <w:p w:rsidR="00B36E36" w:rsidRDefault="00B36E36" w:rsidP="00B36E36">
            <w:pPr>
              <w:autoSpaceDE w:val="0"/>
              <w:autoSpaceDN w:val="0"/>
              <w:adjustRightInd w:val="0"/>
              <w:jc w:val="center"/>
              <w:rPr>
                <w:rFonts w:ascii="Arial" w:hAnsi="Arial" w:cs="Arial"/>
                <w:b/>
                <w:bCs/>
                <w:sz w:val="32"/>
                <w:szCs w:val="32"/>
              </w:rPr>
            </w:pPr>
          </w:p>
          <w:p w:rsidR="00B36E36" w:rsidRDefault="00B36E36" w:rsidP="00B36E36">
            <w:r>
              <w:rPr>
                <w:noProof/>
                <w:lang w:val="en-US"/>
              </w:rPr>
              <mc:AlternateContent>
                <mc:Choice Requires="wps">
                  <w:drawing>
                    <wp:anchor distT="0" distB="0" distL="114300" distR="114300" simplePos="0" relativeHeight="251664896" behindDoc="0" locked="0" layoutInCell="1" allowOverlap="1" wp14:anchorId="297ECD1B" wp14:editId="008F4853">
                      <wp:simplePos x="0" y="0"/>
                      <wp:positionH relativeFrom="column">
                        <wp:posOffset>914400</wp:posOffset>
                      </wp:positionH>
                      <wp:positionV relativeFrom="paragraph">
                        <wp:posOffset>571500</wp:posOffset>
                      </wp:positionV>
                      <wp:extent cx="4343400" cy="5715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171" w:rsidRPr="00630FBA" w:rsidRDefault="00415171" w:rsidP="00B36E36">
                                  <w:pPr>
                                    <w:rPr>
                                      <w:rFonts w:ascii="Arial Black" w:hAnsi="Arial Black"/>
                                      <w:b/>
                                      <w:sz w:val="16"/>
                                      <w:szCs w:val="16"/>
                                    </w:rPr>
                                  </w:pPr>
                                  <w:r w:rsidRPr="00630FBA">
                                    <w:rPr>
                                      <w:rFonts w:ascii="Arial Black" w:hAnsi="Arial Black"/>
                                      <w:b/>
                                      <w:sz w:val="16"/>
                                      <w:szCs w:val="16"/>
                                    </w:rPr>
                                    <w:t>REPUBLIKA E KOSOVËS</w:t>
                                  </w:r>
                                  <w:r w:rsidRPr="00630FBA">
                                    <w:rPr>
                                      <w:b/>
                                      <w:sz w:val="16"/>
                                      <w:szCs w:val="16"/>
                                    </w:rPr>
                                    <w:t xml:space="preserve"> </w:t>
                                  </w:r>
                                  <w:r w:rsidRPr="00630FBA">
                                    <w:rPr>
                                      <w:rFonts w:ascii="Century Gothic" w:hAnsi="Century Gothic"/>
                                      <w:b/>
                                      <w:sz w:val="16"/>
                                      <w:szCs w:val="16"/>
                                    </w:rPr>
                                    <w:t>●</w:t>
                                  </w:r>
                                  <w:r w:rsidRPr="00630FBA">
                                    <w:rPr>
                                      <w:b/>
                                      <w:sz w:val="16"/>
                                      <w:szCs w:val="16"/>
                                    </w:rPr>
                                    <w:t xml:space="preserve"> </w:t>
                                  </w:r>
                                  <w:r w:rsidRPr="00630FBA">
                                    <w:rPr>
                                      <w:rFonts w:ascii="Arial Black" w:hAnsi="Arial Black"/>
                                      <w:b/>
                                      <w:sz w:val="16"/>
                                      <w:szCs w:val="16"/>
                                    </w:rPr>
                                    <w:t>REPUBLIKA KOSOVA</w:t>
                                  </w:r>
                                  <w:r w:rsidRPr="00630FBA">
                                    <w:rPr>
                                      <w:b/>
                                      <w:sz w:val="16"/>
                                      <w:szCs w:val="16"/>
                                    </w:rPr>
                                    <w:t xml:space="preserve"> </w:t>
                                  </w:r>
                                  <w:r w:rsidRPr="00630FBA">
                                    <w:rPr>
                                      <w:rFonts w:ascii="Century Gothic" w:hAnsi="Century Gothic"/>
                                      <w:b/>
                                      <w:sz w:val="16"/>
                                      <w:szCs w:val="16"/>
                                    </w:rPr>
                                    <w:t>●</w:t>
                                  </w:r>
                                  <w:r w:rsidRPr="00630FBA">
                                    <w:rPr>
                                      <w:b/>
                                      <w:sz w:val="16"/>
                                      <w:szCs w:val="16"/>
                                    </w:rPr>
                                    <w:t xml:space="preserve"> </w:t>
                                  </w:r>
                                  <w:r w:rsidRPr="00630FBA">
                                    <w:rPr>
                                      <w:rFonts w:ascii="Arial Black" w:hAnsi="Arial Black"/>
                                      <w:b/>
                                      <w:sz w:val="16"/>
                                      <w:szCs w:val="16"/>
                                    </w:rPr>
                                    <w:t>REPUBLIC OF KOSOVO</w:t>
                                  </w:r>
                                </w:p>
                                <w:p w:rsidR="00415171" w:rsidRPr="00630FBA" w:rsidRDefault="00415171" w:rsidP="00B36E36">
                                  <w:pPr>
                                    <w:rPr>
                                      <w:b/>
                                      <w:sz w:val="16"/>
                                      <w:szCs w:val="16"/>
                                    </w:rPr>
                                  </w:pPr>
                                </w:p>
                                <w:p w:rsidR="00415171" w:rsidRPr="00630FBA" w:rsidRDefault="00415171" w:rsidP="00B36E36">
                                  <w:pPr>
                                    <w:rPr>
                                      <w:rFonts w:ascii="Arial Black" w:hAnsi="Arial Black"/>
                                      <w:b/>
                                      <w:sz w:val="16"/>
                                      <w:szCs w:val="16"/>
                                    </w:rPr>
                                  </w:pPr>
                                  <w:r w:rsidRPr="00630FBA">
                                    <w:rPr>
                                      <w:rFonts w:ascii="Arial Black" w:hAnsi="Arial Black"/>
                                      <w:b/>
                                      <w:sz w:val="16"/>
                                      <w:szCs w:val="16"/>
                                    </w:rPr>
                                    <w:t>KOMUNA E FERIZAJT</w:t>
                                  </w:r>
                                  <w:r w:rsidRPr="00630FBA">
                                    <w:rPr>
                                      <w:b/>
                                      <w:sz w:val="16"/>
                                      <w:szCs w:val="16"/>
                                    </w:rPr>
                                    <w:t xml:space="preserve"> </w:t>
                                  </w:r>
                                  <w:r w:rsidRPr="00630FBA">
                                    <w:rPr>
                                      <w:rFonts w:ascii="Century Gothic" w:hAnsi="Century Gothic"/>
                                      <w:b/>
                                      <w:sz w:val="16"/>
                                      <w:szCs w:val="16"/>
                                    </w:rPr>
                                    <w:t>●</w:t>
                                  </w:r>
                                  <w:r w:rsidRPr="00630FBA">
                                    <w:rPr>
                                      <w:b/>
                                      <w:sz w:val="16"/>
                                      <w:szCs w:val="16"/>
                                    </w:rPr>
                                    <w:t xml:space="preserve"> </w:t>
                                  </w:r>
                                  <w:r w:rsidRPr="00630FBA">
                                    <w:rPr>
                                      <w:rFonts w:ascii="Arial Black" w:hAnsi="Arial Black"/>
                                      <w:b/>
                                      <w:sz w:val="16"/>
                                      <w:szCs w:val="16"/>
                                    </w:rPr>
                                    <w:t>OPŠTINA UROŠEVAC</w:t>
                                  </w:r>
                                  <w:r w:rsidRPr="00630FBA">
                                    <w:rPr>
                                      <w:b/>
                                      <w:sz w:val="16"/>
                                      <w:szCs w:val="16"/>
                                    </w:rPr>
                                    <w:t xml:space="preserve"> </w:t>
                                  </w:r>
                                  <w:r w:rsidRPr="00630FBA">
                                    <w:rPr>
                                      <w:rFonts w:ascii="Century Gothic" w:hAnsi="Century Gothic"/>
                                      <w:b/>
                                      <w:sz w:val="16"/>
                                      <w:szCs w:val="16"/>
                                    </w:rPr>
                                    <w:t>●</w:t>
                                  </w:r>
                                  <w:r w:rsidRPr="00630FBA">
                                    <w:rPr>
                                      <w:b/>
                                      <w:sz w:val="16"/>
                                      <w:szCs w:val="16"/>
                                    </w:rPr>
                                    <w:t xml:space="preserve"> </w:t>
                                  </w:r>
                                  <w:r w:rsidRPr="00630FBA">
                                    <w:rPr>
                                      <w:rFonts w:ascii="Arial Black" w:hAnsi="Arial Black"/>
                                      <w:b/>
                                      <w:sz w:val="16"/>
                                      <w:szCs w:val="16"/>
                                    </w:rPr>
                                    <w:t>MUNICIPALITY OF FERIZAJ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ECD1B" id="_x0000_t202" coordsize="21600,21600" o:spt="202" path="m,l,21600r21600,l21600,xe">
                      <v:stroke joinstyle="miter"/>
                      <v:path gradientshapeok="t" o:connecttype="rect"/>
                    </v:shapetype>
                    <v:shape id="Text Box 5" o:spid="_x0000_s1026" type="#_x0000_t202" style="position:absolute;margin-left:1in;margin-top:45pt;width:342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" stroked="f">
                      <v:textbox>
                        <w:txbxContent>
                          <w:p w:rsidR="00415171" w:rsidRPr="00630FBA" w:rsidRDefault="00415171" w:rsidP="00B36E36">
                            <w:pPr>
                              <w:rPr>
                                <w:rFonts w:ascii="Arial Black" w:hAnsi="Arial Black"/>
                                <w:b/>
                                <w:sz w:val="16"/>
                                <w:szCs w:val="16"/>
                              </w:rPr>
                            </w:pPr>
                            <w:r w:rsidRPr="00630FBA">
                              <w:rPr>
                                <w:rFonts w:ascii="Arial Black" w:hAnsi="Arial Black"/>
                                <w:b/>
                                <w:sz w:val="16"/>
                                <w:szCs w:val="16"/>
                              </w:rPr>
                              <w:t>REPUBLIKA E KOSOVËS</w:t>
                            </w:r>
                            <w:r w:rsidRPr="00630FBA">
                              <w:rPr>
                                <w:b/>
                                <w:sz w:val="16"/>
                                <w:szCs w:val="16"/>
                              </w:rPr>
                              <w:t xml:space="preserve"> </w:t>
                            </w:r>
                            <w:r w:rsidRPr="00630FBA">
                              <w:rPr>
                                <w:rFonts w:ascii="Century Gothic" w:hAnsi="Century Gothic"/>
                                <w:b/>
                                <w:sz w:val="16"/>
                                <w:szCs w:val="16"/>
                              </w:rPr>
                              <w:t>●</w:t>
                            </w:r>
                            <w:r w:rsidRPr="00630FBA">
                              <w:rPr>
                                <w:b/>
                                <w:sz w:val="16"/>
                                <w:szCs w:val="16"/>
                              </w:rPr>
                              <w:t xml:space="preserve"> </w:t>
                            </w:r>
                            <w:r w:rsidRPr="00630FBA">
                              <w:rPr>
                                <w:rFonts w:ascii="Arial Black" w:hAnsi="Arial Black"/>
                                <w:b/>
                                <w:sz w:val="16"/>
                                <w:szCs w:val="16"/>
                              </w:rPr>
                              <w:t>REPUBLIKA KOSOVA</w:t>
                            </w:r>
                            <w:r w:rsidRPr="00630FBA">
                              <w:rPr>
                                <w:b/>
                                <w:sz w:val="16"/>
                                <w:szCs w:val="16"/>
                              </w:rPr>
                              <w:t xml:space="preserve"> </w:t>
                            </w:r>
                            <w:r w:rsidRPr="00630FBA">
                              <w:rPr>
                                <w:rFonts w:ascii="Century Gothic" w:hAnsi="Century Gothic"/>
                                <w:b/>
                                <w:sz w:val="16"/>
                                <w:szCs w:val="16"/>
                              </w:rPr>
                              <w:t>●</w:t>
                            </w:r>
                            <w:r w:rsidRPr="00630FBA">
                              <w:rPr>
                                <w:b/>
                                <w:sz w:val="16"/>
                                <w:szCs w:val="16"/>
                              </w:rPr>
                              <w:t xml:space="preserve"> </w:t>
                            </w:r>
                            <w:r w:rsidRPr="00630FBA">
                              <w:rPr>
                                <w:rFonts w:ascii="Arial Black" w:hAnsi="Arial Black"/>
                                <w:b/>
                                <w:sz w:val="16"/>
                                <w:szCs w:val="16"/>
                              </w:rPr>
                              <w:t>REPUBLIC OF KOSOVO</w:t>
                            </w:r>
                          </w:p>
                          <w:p w:rsidR="00415171" w:rsidRPr="00630FBA" w:rsidRDefault="00415171" w:rsidP="00B36E36">
                            <w:pPr>
                              <w:rPr>
                                <w:b/>
                                <w:sz w:val="16"/>
                                <w:szCs w:val="16"/>
                              </w:rPr>
                            </w:pPr>
                          </w:p>
                          <w:p w:rsidR="00415171" w:rsidRPr="00630FBA" w:rsidRDefault="00415171" w:rsidP="00B36E36">
                            <w:pPr>
                              <w:rPr>
                                <w:rFonts w:ascii="Arial Black" w:hAnsi="Arial Black"/>
                                <w:b/>
                                <w:sz w:val="16"/>
                                <w:szCs w:val="16"/>
                              </w:rPr>
                            </w:pPr>
                            <w:r w:rsidRPr="00630FBA">
                              <w:rPr>
                                <w:rFonts w:ascii="Arial Black" w:hAnsi="Arial Black"/>
                                <w:b/>
                                <w:sz w:val="16"/>
                                <w:szCs w:val="16"/>
                              </w:rPr>
                              <w:t>KOMUNA E FERIZAJT</w:t>
                            </w:r>
                            <w:r w:rsidRPr="00630FBA">
                              <w:rPr>
                                <w:b/>
                                <w:sz w:val="16"/>
                                <w:szCs w:val="16"/>
                              </w:rPr>
                              <w:t xml:space="preserve"> </w:t>
                            </w:r>
                            <w:r w:rsidRPr="00630FBA">
                              <w:rPr>
                                <w:rFonts w:ascii="Century Gothic" w:hAnsi="Century Gothic"/>
                                <w:b/>
                                <w:sz w:val="16"/>
                                <w:szCs w:val="16"/>
                              </w:rPr>
                              <w:t>●</w:t>
                            </w:r>
                            <w:r w:rsidRPr="00630FBA">
                              <w:rPr>
                                <w:b/>
                                <w:sz w:val="16"/>
                                <w:szCs w:val="16"/>
                              </w:rPr>
                              <w:t xml:space="preserve"> </w:t>
                            </w:r>
                            <w:r w:rsidRPr="00630FBA">
                              <w:rPr>
                                <w:rFonts w:ascii="Arial Black" w:hAnsi="Arial Black"/>
                                <w:b/>
                                <w:sz w:val="16"/>
                                <w:szCs w:val="16"/>
                              </w:rPr>
                              <w:t>OPŠTINA UROŠEVAC</w:t>
                            </w:r>
                            <w:r w:rsidRPr="00630FBA">
                              <w:rPr>
                                <w:b/>
                                <w:sz w:val="16"/>
                                <w:szCs w:val="16"/>
                              </w:rPr>
                              <w:t xml:space="preserve"> </w:t>
                            </w:r>
                            <w:r w:rsidRPr="00630FBA">
                              <w:rPr>
                                <w:rFonts w:ascii="Century Gothic" w:hAnsi="Century Gothic"/>
                                <w:b/>
                                <w:sz w:val="16"/>
                                <w:szCs w:val="16"/>
                              </w:rPr>
                              <w:t>●</w:t>
                            </w:r>
                            <w:r w:rsidRPr="00630FBA">
                              <w:rPr>
                                <w:b/>
                                <w:sz w:val="16"/>
                                <w:szCs w:val="16"/>
                              </w:rPr>
                              <w:t xml:space="preserve"> </w:t>
                            </w:r>
                            <w:r w:rsidRPr="00630FBA">
                              <w:rPr>
                                <w:rFonts w:ascii="Arial Black" w:hAnsi="Arial Black"/>
                                <w:b/>
                                <w:sz w:val="16"/>
                                <w:szCs w:val="16"/>
                              </w:rPr>
                              <w:t>MUNICIPALITY OF FERIZAJ</w:t>
                            </w:r>
                          </w:p>
                        </w:txbxContent>
                      </v:textbox>
                    </v:shape>
                  </w:pict>
                </mc:Fallback>
              </mc:AlternateContent>
            </w:r>
            <w:r>
              <w:t xml:space="preserve">    </w:t>
            </w:r>
            <w:r>
              <w:rPr>
                <w:noProof/>
                <w:lang w:val="en-US"/>
              </w:rPr>
              <w:drawing>
                <wp:inline distT="0" distB="0" distL="0" distR="0" wp14:anchorId="13D63E85" wp14:editId="1D2927CC">
                  <wp:extent cx="755650" cy="79502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55650" cy="795020"/>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14:anchorId="4EE873EB" wp14:editId="46B3E669">
                  <wp:extent cx="1000125" cy="1257300"/>
                  <wp:effectExtent l="19050" t="0" r="9525" b="0"/>
                  <wp:docPr id="1" name="Picture 3" descr="~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0000"/>
                          <pic:cNvPicPr>
                            <a:picLocks noChangeAspect="1" noChangeArrowheads="1"/>
                          </pic:cNvPicPr>
                        </pic:nvPicPr>
                        <pic:blipFill>
                          <a:blip r:embed="rId9"/>
                          <a:srcRect/>
                          <a:stretch>
                            <a:fillRect/>
                          </a:stretch>
                        </pic:blipFill>
                        <pic:spPr bwMode="auto">
                          <a:xfrm>
                            <a:off x="0" y="0"/>
                            <a:ext cx="1000125" cy="1257300"/>
                          </a:xfrm>
                          <a:prstGeom prst="rect">
                            <a:avLst/>
                          </a:prstGeom>
                          <a:noFill/>
                          <a:ln w="9525">
                            <a:noFill/>
                            <a:miter lim="800000"/>
                            <a:headEnd/>
                            <a:tailEnd/>
                          </a:ln>
                        </pic:spPr>
                      </pic:pic>
                    </a:graphicData>
                  </a:graphic>
                </wp:inline>
              </w:drawing>
            </w:r>
          </w:p>
          <w:p w:rsidR="00B36E36" w:rsidRDefault="00B36E36" w:rsidP="00B36E36">
            <w:pPr>
              <w:tabs>
                <w:tab w:val="left" w:pos="9540"/>
              </w:tabs>
            </w:pPr>
            <w:r>
              <w:rPr>
                <w:noProof/>
                <w:lang w:val="en-US"/>
              </w:rPr>
              <mc:AlternateContent>
                <mc:Choice Requires="wps">
                  <w:drawing>
                    <wp:anchor distT="4294967295" distB="4294967295" distL="114300" distR="114300" simplePos="0" relativeHeight="251663872" behindDoc="0" locked="0" layoutInCell="1" allowOverlap="1" wp14:anchorId="7E9B18D1" wp14:editId="1F13FF7E">
                      <wp:simplePos x="0" y="0"/>
                      <wp:positionH relativeFrom="column">
                        <wp:posOffset>114300</wp:posOffset>
                      </wp:positionH>
                      <wp:positionV relativeFrom="paragraph">
                        <wp:posOffset>77469</wp:posOffset>
                      </wp:positionV>
                      <wp:extent cx="57150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328D7" id="Line 4"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1pt" to="45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GM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" strokeweight="1.5pt"/>
                  </w:pict>
                </mc:Fallback>
              </mc:AlternateContent>
            </w:r>
          </w:p>
          <w:p w:rsidR="00B36E36" w:rsidRDefault="00B36E36" w:rsidP="00B36E36">
            <w:pPr>
              <w:autoSpaceDE w:val="0"/>
              <w:autoSpaceDN w:val="0"/>
              <w:adjustRightInd w:val="0"/>
              <w:jc w:val="center"/>
              <w:rPr>
                <w:rFonts w:ascii="Arial" w:hAnsi="Arial" w:cs="Arial"/>
                <w:b/>
                <w:bCs/>
                <w:sz w:val="32"/>
                <w:szCs w:val="32"/>
              </w:rPr>
            </w:pPr>
          </w:p>
          <w:p w:rsidR="00B36E36" w:rsidRDefault="00B36E36" w:rsidP="00B36E36">
            <w:pPr>
              <w:autoSpaceDE w:val="0"/>
              <w:autoSpaceDN w:val="0"/>
              <w:adjustRightInd w:val="0"/>
              <w:jc w:val="center"/>
              <w:rPr>
                <w:rFonts w:ascii="Arial" w:hAnsi="Arial" w:cs="Arial"/>
                <w:b/>
                <w:bCs/>
                <w:sz w:val="32"/>
                <w:szCs w:val="32"/>
              </w:rPr>
            </w:pPr>
          </w:p>
          <w:p w:rsidR="00B36E36" w:rsidRDefault="00B36E36" w:rsidP="00B36E36">
            <w:pPr>
              <w:tabs>
                <w:tab w:val="left" w:pos="5560"/>
              </w:tabs>
              <w:autoSpaceDE w:val="0"/>
              <w:autoSpaceDN w:val="0"/>
              <w:adjustRightInd w:val="0"/>
              <w:rPr>
                <w:rFonts w:ascii="Arial" w:hAnsi="Arial" w:cs="Arial"/>
                <w:b/>
                <w:bCs/>
                <w:sz w:val="32"/>
                <w:szCs w:val="32"/>
              </w:rPr>
            </w:pPr>
            <w:r>
              <w:rPr>
                <w:rFonts w:ascii="Arial" w:hAnsi="Arial" w:cs="Arial"/>
                <w:b/>
                <w:bCs/>
                <w:sz w:val="32"/>
                <w:szCs w:val="32"/>
              </w:rPr>
              <w:tab/>
            </w:r>
          </w:p>
          <w:p w:rsidR="00B36E36" w:rsidRDefault="00B36E36" w:rsidP="00B36E36">
            <w:pPr>
              <w:jc w:val="center"/>
              <w:rPr>
                <w:b/>
                <w:bCs/>
                <w:sz w:val="40"/>
                <w:szCs w:val="40"/>
              </w:rPr>
            </w:pPr>
          </w:p>
          <w:p w:rsidR="00B36E36" w:rsidRDefault="00B36E36" w:rsidP="00B36E36">
            <w:pPr>
              <w:jc w:val="center"/>
              <w:rPr>
                <w:b/>
                <w:bCs/>
                <w:sz w:val="36"/>
                <w:szCs w:val="36"/>
              </w:rPr>
            </w:pPr>
          </w:p>
          <w:p w:rsidR="00B36E36" w:rsidRDefault="00B36E36" w:rsidP="00B36E36">
            <w:pPr>
              <w:jc w:val="center"/>
              <w:rPr>
                <w:b/>
                <w:bCs/>
                <w:sz w:val="36"/>
                <w:szCs w:val="36"/>
              </w:rPr>
            </w:pPr>
          </w:p>
          <w:p w:rsidR="00B36E36" w:rsidRDefault="00B36E36" w:rsidP="00B36E36">
            <w:pPr>
              <w:jc w:val="center"/>
              <w:rPr>
                <w:b/>
                <w:bCs/>
                <w:sz w:val="36"/>
                <w:szCs w:val="36"/>
              </w:rPr>
            </w:pPr>
          </w:p>
          <w:p w:rsidR="00B36E36" w:rsidRPr="00330D08" w:rsidRDefault="00B36E36" w:rsidP="00B36E36">
            <w:pPr>
              <w:jc w:val="center"/>
              <w:rPr>
                <w:b/>
                <w:bCs/>
                <w:sz w:val="36"/>
                <w:szCs w:val="36"/>
              </w:rPr>
            </w:pPr>
            <w:r w:rsidRPr="00330D08">
              <w:rPr>
                <w:b/>
                <w:bCs/>
                <w:sz w:val="36"/>
                <w:szCs w:val="36"/>
              </w:rPr>
              <w:t>K O R N I Z A   A F A T M E S M E</w:t>
            </w:r>
            <w:r w:rsidR="00F34547">
              <w:rPr>
                <w:b/>
                <w:bCs/>
                <w:sz w:val="36"/>
                <w:szCs w:val="36"/>
              </w:rPr>
              <w:t xml:space="preserve"> </w:t>
            </w:r>
            <w:r w:rsidRPr="00330D08">
              <w:rPr>
                <w:b/>
                <w:bCs/>
                <w:sz w:val="36"/>
                <w:szCs w:val="36"/>
              </w:rPr>
              <w:t xml:space="preserve"> B U XH E T O R E                         </w:t>
            </w:r>
            <w:r w:rsidR="00733F1C">
              <w:rPr>
                <w:b/>
                <w:bCs/>
                <w:sz w:val="36"/>
                <w:szCs w:val="36"/>
              </w:rPr>
              <w:t>2025-2027</w:t>
            </w:r>
          </w:p>
          <w:p w:rsidR="00B36E36" w:rsidRPr="00330D08" w:rsidRDefault="00B36E36" w:rsidP="00B36E36">
            <w:pPr>
              <w:autoSpaceDE w:val="0"/>
              <w:autoSpaceDN w:val="0"/>
              <w:adjustRightInd w:val="0"/>
              <w:jc w:val="center"/>
              <w:rPr>
                <w:b/>
                <w:bCs/>
                <w:sz w:val="36"/>
                <w:szCs w:val="36"/>
              </w:rPr>
            </w:pPr>
            <w:r w:rsidRPr="00330D08">
              <w:rPr>
                <w:b/>
                <w:bCs/>
                <w:sz w:val="36"/>
                <w:szCs w:val="36"/>
              </w:rPr>
              <w:t>KOMUNA FERIZAJ</w:t>
            </w:r>
          </w:p>
          <w:p w:rsidR="00B36E36" w:rsidRPr="00330D08" w:rsidRDefault="00B36E36" w:rsidP="00B36E36">
            <w:pPr>
              <w:autoSpaceDE w:val="0"/>
              <w:autoSpaceDN w:val="0"/>
              <w:adjustRightInd w:val="0"/>
              <w:jc w:val="center"/>
              <w:rPr>
                <w:b/>
                <w:bCs/>
                <w:sz w:val="36"/>
                <w:szCs w:val="36"/>
              </w:rPr>
            </w:pPr>
          </w:p>
          <w:p w:rsidR="00B36E36" w:rsidRPr="00330D08" w:rsidRDefault="00B36E36" w:rsidP="00B36E36">
            <w:pPr>
              <w:autoSpaceDE w:val="0"/>
              <w:autoSpaceDN w:val="0"/>
              <w:adjustRightInd w:val="0"/>
              <w:jc w:val="center"/>
              <w:rPr>
                <w:b/>
                <w:bCs/>
                <w:sz w:val="36"/>
                <w:szCs w:val="36"/>
              </w:rPr>
            </w:pPr>
          </w:p>
          <w:p w:rsidR="00B36E36" w:rsidRPr="00330D08" w:rsidRDefault="00B36E36" w:rsidP="00B36E36">
            <w:pPr>
              <w:autoSpaceDE w:val="0"/>
              <w:autoSpaceDN w:val="0"/>
              <w:adjustRightInd w:val="0"/>
              <w:jc w:val="center"/>
              <w:rPr>
                <w:b/>
                <w:bCs/>
                <w:sz w:val="36"/>
                <w:szCs w:val="36"/>
              </w:rPr>
            </w:pPr>
          </w:p>
          <w:p w:rsidR="00B36E36" w:rsidRPr="00330D08" w:rsidRDefault="00B36E36" w:rsidP="00B36E36">
            <w:pPr>
              <w:autoSpaceDE w:val="0"/>
              <w:autoSpaceDN w:val="0"/>
              <w:adjustRightInd w:val="0"/>
              <w:jc w:val="center"/>
              <w:rPr>
                <w:b/>
                <w:bCs/>
                <w:sz w:val="36"/>
                <w:szCs w:val="36"/>
              </w:rPr>
            </w:pPr>
          </w:p>
          <w:p w:rsidR="00B36E36" w:rsidRPr="00330D08" w:rsidRDefault="00B36E36" w:rsidP="00B36E36">
            <w:pPr>
              <w:tabs>
                <w:tab w:val="left" w:pos="0"/>
              </w:tabs>
              <w:ind w:right="360"/>
              <w:rPr>
                <w:b/>
                <w:bCs/>
                <w:sz w:val="36"/>
                <w:szCs w:val="36"/>
              </w:rPr>
            </w:pPr>
          </w:p>
          <w:p w:rsidR="00B36E36" w:rsidRPr="00330D08" w:rsidRDefault="00B36E36" w:rsidP="00B36E36">
            <w:pPr>
              <w:tabs>
                <w:tab w:val="left" w:pos="0"/>
              </w:tabs>
              <w:ind w:right="360"/>
              <w:rPr>
                <w:b/>
                <w:bCs/>
                <w:sz w:val="36"/>
                <w:szCs w:val="36"/>
              </w:rPr>
            </w:pPr>
          </w:p>
          <w:p w:rsidR="00B36E36" w:rsidRPr="00330D08" w:rsidRDefault="00B36E36" w:rsidP="00B36E36">
            <w:pPr>
              <w:tabs>
                <w:tab w:val="left" w:pos="0"/>
              </w:tabs>
              <w:ind w:right="360"/>
              <w:rPr>
                <w:b/>
                <w:bCs/>
                <w:sz w:val="36"/>
                <w:szCs w:val="36"/>
              </w:rPr>
            </w:pPr>
          </w:p>
          <w:p w:rsidR="00B36E36" w:rsidRPr="00330D08" w:rsidRDefault="00B36E36" w:rsidP="00B36E36">
            <w:pPr>
              <w:tabs>
                <w:tab w:val="left" w:pos="0"/>
              </w:tabs>
              <w:ind w:right="360"/>
              <w:rPr>
                <w:b/>
                <w:bCs/>
                <w:sz w:val="36"/>
                <w:szCs w:val="36"/>
              </w:rPr>
            </w:pPr>
          </w:p>
          <w:p w:rsidR="00B36E36" w:rsidRPr="00330D08" w:rsidRDefault="00B36E36" w:rsidP="00B36E36">
            <w:pPr>
              <w:tabs>
                <w:tab w:val="left" w:pos="0"/>
              </w:tabs>
              <w:ind w:right="360"/>
              <w:jc w:val="center"/>
              <w:rPr>
                <w:b/>
                <w:sz w:val="36"/>
                <w:szCs w:val="36"/>
              </w:rPr>
            </w:pPr>
            <w:r w:rsidRPr="00330D08">
              <w:rPr>
                <w:b/>
                <w:sz w:val="36"/>
                <w:szCs w:val="36"/>
              </w:rPr>
              <w:t>F E R I Z A J</w:t>
            </w:r>
          </w:p>
          <w:p w:rsidR="00B36E36" w:rsidRPr="00330D08" w:rsidRDefault="00D42F37" w:rsidP="00B36E36">
            <w:pPr>
              <w:tabs>
                <w:tab w:val="left" w:pos="0"/>
              </w:tabs>
              <w:ind w:right="360"/>
              <w:jc w:val="center"/>
              <w:rPr>
                <w:b/>
                <w:sz w:val="28"/>
                <w:szCs w:val="28"/>
              </w:rPr>
            </w:pPr>
            <w:r>
              <w:rPr>
                <w:b/>
                <w:sz w:val="28"/>
                <w:szCs w:val="28"/>
              </w:rPr>
              <w:t>Maj 2024</w:t>
            </w:r>
          </w:p>
          <w:p w:rsidR="00B36E36" w:rsidRDefault="00B36E36" w:rsidP="00B36E36"/>
        </w:tc>
      </w:tr>
    </w:tbl>
    <w:p w:rsidR="00B36E36" w:rsidRDefault="00B36E36" w:rsidP="00B36E36">
      <w:pPr>
        <w:jc w:val="center"/>
        <w:rPr>
          <w:rFonts w:ascii="Gill Sans MT" w:hAnsi="Gill Sans MT"/>
          <w:b/>
          <w:sz w:val="40"/>
          <w:szCs w:val="40"/>
        </w:rPr>
      </w:pPr>
    </w:p>
    <w:p w:rsidR="00041DB7" w:rsidRDefault="00041DB7" w:rsidP="008E3787">
      <w:pPr>
        <w:jc w:val="center"/>
        <w:rPr>
          <w:rFonts w:ascii="Gill Sans MT" w:hAnsi="Gill Sans MT"/>
          <w:b/>
          <w:sz w:val="40"/>
          <w:szCs w:val="40"/>
        </w:rPr>
      </w:pPr>
    </w:p>
    <w:p w:rsidR="00041DB7" w:rsidRPr="005566E8" w:rsidRDefault="00041DB7" w:rsidP="00041DB7">
      <w:pPr>
        <w:jc w:val="center"/>
        <w:rPr>
          <w:b/>
        </w:rPr>
      </w:pPr>
    </w:p>
    <w:p w:rsidR="0092381F" w:rsidRPr="005566E8" w:rsidRDefault="0092381F" w:rsidP="00041DB7">
      <w:pPr>
        <w:jc w:val="center"/>
        <w:rPr>
          <w:b/>
        </w:rPr>
      </w:pPr>
      <w:r w:rsidRPr="005566E8">
        <w:rPr>
          <w:b/>
        </w:rPr>
        <w:t>Përmbajtja</w:t>
      </w:r>
    </w:p>
    <w:p w:rsidR="0092381F" w:rsidRPr="005566E8" w:rsidRDefault="0092381F" w:rsidP="008E3787"/>
    <w:p w:rsidR="0092381F" w:rsidRPr="005566E8" w:rsidRDefault="0092381F" w:rsidP="008E3787"/>
    <w:p w:rsidR="0092381F" w:rsidRPr="005566E8" w:rsidRDefault="0092381F" w:rsidP="00C248B4">
      <w:pPr>
        <w:ind w:left="1440"/>
      </w:pPr>
    </w:p>
    <w:p w:rsidR="0092381F" w:rsidRPr="005566E8" w:rsidRDefault="0092381F" w:rsidP="00C248B4">
      <w:pPr>
        <w:pStyle w:val="Header"/>
        <w:tabs>
          <w:tab w:val="clear" w:pos="4320"/>
        </w:tabs>
        <w:ind w:left="1440"/>
        <w:jc w:val="both"/>
        <w:rPr>
          <w:rFonts w:ascii="Times New Roman" w:hAnsi="Times New Roman"/>
          <w:b w:val="0"/>
          <w:i w:val="0"/>
          <w:sz w:val="24"/>
          <w:szCs w:val="24"/>
        </w:rPr>
      </w:pPr>
      <w:r w:rsidRPr="005566E8">
        <w:rPr>
          <w:rFonts w:ascii="Times New Roman" w:hAnsi="Times New Roman"/>
          <w:b w:val="0"/>
          <w:i w:val="0"/>
          <w:sz w:val="24"/>
          <w:szCs w:val="24"/>
        </w:rPr>
        <w:t xml:space="preserve">I. Hyrje </w:t>
      </w:r>
    </w:p>
    <w:p w:rsidR="0092381F" w:rsidRPr="005566E8" w:rsidRDefault="0092381F" w:rsidP="00C248B4">
      <w:pPr>
        <w:pStyle w:val="Header"/>
        <w:tabs>
          <w:tab w:val="clear" w:pos="4320"/>
        </w:tabs>
        <w:ind w:left="1440"/>
        <w:jc w:val="both"/>
        <w:rPr>
          <w:rFonts w:ascii="Times New Roman" w:hAnsi="Times New Roman"/>
          <w:b w:val="0"/>
          <w:i w:val="0"/>
          <w:sz w:val="24"/>
          <w:szCs w:val="24"/>
        </w:rPr>
      </w:pPr>
    </w:p>
    <w:p w:rsidR="0092381F" w:rsidRPr="005566E8" w:rsidRDefault="0092381F" w:rsidP="00C248B4">
      <w:pPr>
        <w:pStyle w:val="Header"/>
        <w:tabs>
          <w:tab w:val="clear" w:pos="4320"/>
        </w:tabs>
        <w:ind w:left="1440"/>
        <w:jc w:val="both"/>
        <w:rPr>
          <w:rFonts w:ascii="Times New Roman" w:hAnsi="Times New Roman"/>
          <w:b w:val="0"/>
          <w:i w:val="0"/>
          <w:sz w:val="24"/>
          <w:szCs w:val="24"/>
        </w:rPr>
      </w:pPr>
    </w:p>
    <w:p w:rsidR="0092381F" w:rsidRPr="005566E8" w:rsidRDefault="0092381F" w:rsidP="00C248B4">
      <w:pPr>
        <w:pStyle w:val="Header"/>
        <w:tabs>
          <w:tab w:val="clear" w:pos="4320"/>
        </w:tabs>
        <w:ind w:left="1440"/>
        <w:jc w:val="both"/>
        <w:rPr>
          <w:rFonts w:ascii="Times New Roman" w:hAnsi="Times New Roman"/>
          <w:b w:val="0"/>
          <w:i w:val="0"/>
          <w:sz w:val="24"/>
          <w:szCs w:val="24"/>
        </w:rPr>
      </w:pPr>
      <w:r w:rsidRPr="005566E8">
        <w:rPr>
          <w:rFonts w:ascii="Times New Roman" w:hAnsi="Times New Roman"/>
          <w:b w:val="0"/>
          <w:i w:val="0"/>
          <w:sz w:val="24"/>
          <w:szCs w:val="24"/>
        </w:rPr>
        <w:t xml:space="preserve">II. </w:t>
      </w:r>
      <w:r w:rsidR="00783DEE" w:rsidRPr="005566E8">
        <w:rPr>
          <w:rFonts w:ascii="Times New Roman" w:hAnsi="Times New Roman"/>
          <w:b w:val="0"/>
          <w:i w:val="0"/>
          <w:sz w:val="24"/>
          <w:szCs w:val="24"/>
        </w:rPr>
        <w:t>Strategjia Zh</w:t>
      </w:r>
      <w:r w:rsidR="00041DB7" w:rsidRPr="005566E8">
        <w:rPr>
          <w:rFonts w:ascii="Times New Roman" w:hAnsi="Times New Roman"/>
          <w:b w:val="0"/>
          <w:i w:val="0"/>
          <w:sz w:val="24"/>
          <w:szCs w:val="24"/>
        </w:rPr>
        <w:t>villimore Komunale -</w:t>
      </w:r>
      <w:r w:rsidR="00783DEE" w:rsidRPr="005566E8">
        <w:rPr>
          <w:rFonts w:ascii="Times New Roman" w:hAnsi="Times New Roman"/>
          <w:b w:val="0"/>
          <w:i w:val="0"/>
          <w:sz w:val="24"/>
          <w:szCs w:val="24"/>
        </w:rPr>
        <w:t xml:space="preserve"> Deklarata e Prioriteteve Afatmesme</w:t>
      </w:r>
      <w:r w:rsidRPr="005566E8">
        <w:rPr>
          <w:rFonts w:ascii="Times New Roman" w:hAnsi="Times New Roman"/>
          <w:b w:val="0"/>
          <w:i w:val="0"/>
          <w:sz w:val="24"/>
          <w:szCs w:val="24"/>
        </w:rPr>
        <w:t xml:space="preserve"> </w:t>
      </w:r>
    </w:p>
    <w:p w:rsidR="0092381F" w:rsidRPr="005566E8" w:rsidRDefault="00783DEE" w:rsidP="00783DEE">
      <w:pPr>
        <w:pStyle w:val="Header"/>
        <w:tabs>
          <w:tab w:val="clear" w:pos="4320"/>
          <w:tab w:val="clear" w:pos="8640"/>
          <w:tab w:val="left" w:pos="8205"/>
        </w:tabs>
        <w:ind w:left="1440"/>
        <w:jc w:val="both"/>
        <w:rPr>
          <w:rFonts w:ascii="Times New Roman" w:hAnsi="Times New Roman"/>
          <w:b w:val="0"/>
          <w:i w:val="0"/>
          <w:sz w:val="24"/>
          <w:szCs w:val="24"/>
        </w:rPr>
      </w:pPr>
      <w:r w:rsidRPr="005566E8">
        <w:rPr>
          <w:rFonts w:ascii="Times New Roman" w:hAnsi="Times New Roman"/>
          <w:b w:val="0"/>
          <w:i w:val="0"/>
          <w:sz w:val="24"/>
          <w:szCs w:val="24"/>
        </w:rPr>
        <w:tab/>
      </w:r>
    </w:p>
    <w:p w:rsidR="0092381F" w:rsidRPr="005566E8" w:rsidRDefault="0092381F" w:rsidP="00C248B4">
      <w:pPr>
        <w:pStyle w:val="Header"/>
        <w:tabs>
          <w:tab w:val="clear" w:pos="4320"/>
        </w:tabs>
        <w:ind w:left="1440"/>
        <w:jc w:val="both"/>
        <w:rPr>
          <w:rFonts w:ascii="Times New Roman" w:hAnsi="Times New Roman"/>
          <w:b w:val="0"/>
          <w:i w:val="0"/>
          <w:sz w:val="24"/>
          <w:szCs w:val="24"/>
        </w:rPr>
      </w:pPr>
    </w:p>
    <w:p w:rsidR="0092381F" w:rsidRPr="005566E8" w:rsidRDefault="0092381F" w:rsidP="00C248B4">
      <w:pPr>
        <w:pStyle w:val="Header"/>
        <w:tabs>
          <w:tab w:val="clear" w:pos="4320"/>
        </w:tabs>
        <w:ind w:left="1440"/>
        <w:jc w:val="both"/>
        <w:rPr>
          <w:rFonts w:ascii="Times New Roman" w:hAnsi="Times New Roman"/>
          <w:b w:val="0"/>
          <w:i w:val="0"/>
          <w:sz w:val="24"/>
          <w:szCs w:val="24"/>
        </w:rPr>
      </w:pPr>
      <w:r w:rsidRPr="005566E8">
        <w:rPr>
          <w:rFonts w:ascii="Times New Roman" w:hAnsi="Times New Roman"/>
          <w:b w:val="0"/>
          <w:i w:val="0"/>
          <w:sz w:val="24"/>
          <w:szCs w:val="24"/>
        </w:rPr>
        <w:t xml:space="preserve">III. Korniza Fiskale </w:t>
      </w:r>
    </w:p>
    <w:p w:rsidR="0092381F" w:rsidRPr="005566E8" w:rsidRDefault="0092381F" w:rsidP="00C248B4">
      <w:pPr>
        <w:pStyle w:val="Header"/>
        <w:tabs>
          <w:tab w:val="clear" w:pos="4320"/>
        </w:tabs>
        <w:ind w:left="2160"/>
        <w:jc w:val="both"/>
        <w:rPr>
          <w:rFonts w:ascii="Times New Roman" w:hAnsi="Times New Roman"/>
          <w:b w:val="0"/>
          <w:i w:val="0"/>
          <w:sz w:val="24"/>
          <w:szCs w:val="24"/>
        </w:rPr>
      </w:pPr>
    </w:p>
    <w:p w:rsidR="0092381F" w:rsidRPr="005566E8" w:rsidRDefault="0092381F" w:rsidP="00C248B4">
      <w:pPr>
        <w:pStyle w:val="Header"/>
        <w:tabs>
          <w:tab w:val="clear" w:pos="4320"/>
        </w:tabs>
        <w:ind w:left="2160"/>
        <w:jc w:val="both"/>
        <w:rPr>
          <w:rFonts w:ascii="Times New Roman" w:hAnsi="Times New Roman"/>
          <w:b w:val="0"/>
          <w:i w:val="0"/>
          <w:sz w:val="24"/>
          <w:szCs w:val="24"/>
        </w:rPr>
      </w:pPr>
    </w:p>
    <w:p w:rsidR="0092381F" w:rsidRPr="005566E8" w:rsidRDefault="0092381F" w:rsidP="00C248B4">
      <w:pPr>
        <w:pStyle w:val="Header"/>
        <w:tabs>
          <w:tab w:val="clear" w:pos="4320"/>
        </w:tabs>
        <w:ind w:left="2160"/>
        <w:jc w:val="both"/>
        <w:rPr>
          <w:rFonts w:ascii="Times New Roman" w:hAnsi="Times New Roman"/>
          <w:b w:val="0"/>
          <w:i w:val="0"/>
          <w:sz w:val="24"/>
          <w:szCs w:val="24"/>
        </w:rPr>
      </w:pPr>
      <w:r w:rsidRPr="005566E8">
        <w:rPr>
          <w:rFonts w:ascii="Times New Roman" w:hAnsi="Times New Roman"/>
          <w:b w:val="0"/>
          <w:i w:val="0"/>
          <w:sz w:val="24"/>
          <w:szCs w:val="24"/>
        </w:rPr>
        <w:t xml:space="preserve">3.1 Korniza makroekonomike komunale </w:t>
      </w:r>
    </w:p>
    <w:p w:rsidR="0092381F" w:rsidRPr="005566E8" w:rsidRDefault="0092381F" w:rsidP="00C248B4">
      <w:pPr>
        <w:pStyle w:val="Header"/>
        <w:tabs>
          <w:tab w:val="clear" w:pos="4320"/>
        </w:tabs>
        <w:ind w:left="2160"/>
        <w:jc w:val="both"/>
        <w:rPr>
          <w:rFonts w:ascii="Times New Roman" w:hAnsi="Times New Roman"/>
          <w:b w:val="0"/>
          <w:i w:val="0"/>
          <w:sz w:val="24"/>
          <w:szCs w:val="24"/>
        </w:rPr>
      </w:pPr>
      <w:r w:rsidRPr="005566E8">
        <w:rPr>
          <w:rFonts w:ascii="Times New Roman" w:hAnsi="Times New Roman"/>
          <w:b w:val="0"/>
          <w:i w:val="0"/>
          <w:sz w:val="24"/>
          <w:szCs w:val="24"/>
        </w:rPr>
        <w:t xml:space="preserve">3.2 Tendenca e të hyrave komunale dhe parashikimet </w:t>
      </w:r>
      <w:r w:rsidR="00733F1C">
        <w:rPr>
          <w:rFonts w:ascii="Times New Roman" w:hAnsi="Times New Roman"/>
          <w:b w:val="0"/>
          <w:i w:val="0"/>
          <w:sz w:val="24"/>
          <w:szCs w:val="24"/>
        </w:rPr>
        <w:t>2025-2027</w:t>
      </w:r>
    </w:p>
    <w:p w:rsidR="0092381F" w:rsidRPr="005566E8" w:rsidRDefault="0092381F" w:rsidP="00C248B4">
      <w:pPr>
        <w:pStyle w:val="Header"/>
        <w:tabs>
          <w:tab w:val="clear" w:pos="4320"/>
        </w:tabs>
        <w:ind w:left="2160"/>
        <w:jc w:val="both"/>
        <w:rPr>
          <w:rFonts w:ascii="Times New Roman" w:hAnsi="Times New Roman"/>
          <w:b w:val="0"/>
          <w:i w:val="0"/>
          <w:sz w:val="24"/>
          <w:szCs w:val="24"/>
        </w:rPr>
      </w:pPr>
      <w:r w:rsidRPr="005566E8">
        <w:rPr>
          <w:rFonts w:ascii="Times New Roman" w:hAnsi="Times New Roman"/>
          <w:b w:val="0"/>
          <w:i w:val="0"/>
          <w:sz w:val="24"/>
          <w:szCs w:val="24"/>
        </w:rPr>
        <w:t xml:space="preserve">3.3 </w:t>
      </w:r>
      <w:r w:rsidR="00041DB7" w:rsidRPr="005566E8">
        <w:rPr>
          <w:rFonts w:ascii="Times New Roman" w:hAnsi="Times New Roman"/>
          <w:b w:val="0"/>
          <w:i w:val="0"/>
          <w:sz w:val="24"/>
          <w:szCs w:val="24"/>
        </w:rPr>
        <w:t>Plani Komunal i Bashkë</w:t>
      </w:r>
      <w:r w:rsidR="00783DEE" w:rsidRPr="005566E8">
        <w:rPr>
          <w:rFonts w:ascii="Times New Roman" w:hAnsi="Times New Roman"/>
          <w:b w:val="0"/>
          <w:i w:val="0"/>
          <w:sz w:val="24"/>
          <w:szCs w:val="24"/>
        </w:rPr>
        <w:t>financimit Sektorial me Ministrit</w:t>
      </w:r>
      <w:r w:rsidR="00041DB7" w:rsidRPr="005566E8">
        <w:rPr>
          <w:rFonts w:ascii="Times New Roman" w:hAnsi="Times New Roman"/>
          <w:b w:val="0"/>
          <w:i w:val="0"/>
          <w:sz w:val="24"/>
          <w:szCs w:val="24"/>
        </w:rPr>
        <w:t>ë</w:t>
      </w:r>
      <w:r w:rsidR="00783DEE" w:rsidRPr="005566E8">
        <w:rPr>
          <w:rFonts w:ascii="Times New Roman" w:hAnsi="Times New Roman"/>
          <w:b w:val="0"/>
          <w:i w:val="0"/>
          <w:sz w:val="24"/>
          <w:szCs w:val="24"/>
        </w:rPr>
        <w:t xml:space="preserve"> e Linj</w:t>
      </w:r>
      <w:r w:rsidR="00A756BD">
        <w:rPr>
          <w:rFonts w:ascii="Times New Roman" w:hAnsi="Times New Roman"/>
          <w:b w:val="0"/>
          <w:i w:val="0"/>
          <w:sz w:val="24"/>
          <w:szCs w:val="24"/>
        </w:rPr>
        <w:t>ë</w:t>
      </w:r>
      <w:r w:rsidR="00783DEE" w:rsidRPr="005566E8">
        <w:rPr>
          <w:rFonts w:ascii="Times New Roman" w:hAnsi="Times New Roman"/>
          <w:b w:val="0"/>
          <w:i w:val="0"/>
          <w:sz w:val="24"/>
          <w:szCs w:val="24"/>
        </w:rPr>
        <w:t>s dhe Fina</w:t>
      </w:r>
      <w:r w:rsidR="00041DB7" w:rsidRPr="005566E8">
        <w:rPr>
          <w:rFonts w:ascii="Times New Roman" w:hAnsi="Times New Roman"/>
          <w:b w:val="0"/>
          <w:i w:val="0"/>
          <w:sz w:val="24"/>
          <w:szCs w:val="24"/>
        </w:rPr>
        <w:t>ncimi i Jashtë</w:t>
      </w:r>
      <w:r w:rsidR="00783DEE" w:rsidRPr="005566E8">
        <w:rPr>
          <w:rFonts w:ascii="Times New Roman" w:hAnsi="Times New Roman"/>
          <w:b w:val="0"/>
          <w:i w:val="0"/>
          <w:sz w:val="24"/>
          <w:szCs w:val="24"/>
        </w:rPr>
        <w:t xml:space="preserve">m </w:t>
      </w:r>
      <w:r w:rsidRPr="005566E8">
        <w:rPr>
          <w:rFonts w:ascii="Times New Roman" w:hAnsi="Times New Roman"/>
          <w:b w:val="0"/>
          <w:i w:val="0"/>
          <w:sz w:val="24"/>
          <w:szCs w:val="24"/>
        </w:rPr>
        <w:t xml:space="preserve"> </w:t>
      </w:r>
    </w:p>
    <w:p w:rsidR="00783DEE" w:rsidRPr="005566E8" w:rsidRDefault="0092381F" w:rsidP="00C248B4">
      <w:pPr>
        <w:pStyle w:val="Header"/>
        <w:tabs>
          <w:tab w:val="clear" w:pos="4320"/>
        </w:tabs>
        <w:ind w:left="2160"/>
        <w:jc w:val="both"/>
        <w:rPr>
          <w:rFonts w:ascii="Times New Roman" w:hAnsi="Times New Roman"/>
          <w:b w:val="0"/>
          <w:i w:val="0"/>
          <w:sz w:val="24"/>
          <w:szCs w:val="24"/>
        </w:rPr>
      </w:pPr>
      <w:r w:rsidRPr="005566E8">
        <w:rPr>
          <w:rFonts w:ascii="Times New Roman" w:hAnsi="Times New Roman"/>
          <w:b w:val="0"/>
          <w:i w:val="0"/>
          <w:sz w:val="24"/>
          <w:szCs w:val="24"/>
        </w:rPr>
        <w:t xml:space="preserve">3.4 Politikat e reja </w:t>
      </w:r>
    </w:p>
    <w:p w:rsidR="0092381F" w:rsidRPr="005566E8" w:rsidRDefault="00783DEE" w:rsidP="00C248B4">
      <w:pPr>
        <w:pStyle w:val="Header"/>
        <w:tabs>
          <w:tab w:val="clear" w:pos="4320"/>
        </w:tabs>
        <w:ind w:left="2160"/>
        <w:jc w:val="both"/>
        <w:rPr>
          <w:rFonts w:ascii="Times New Roman" w:hAnsi="Times New Roman"/>
          <w:b w:val="0"/>
          <w:i w:val="0"/>
          <w:sz w:val="24"/>
          <w:szCs w:val="24"/>
        </w:rPr>
      </w:pPr>
      <w:r w:rsidRPr="005566E8">
        <w:rPr>
          <w:rFonts w:ascii="Times New Roman" w:hAnsi="Times New Roman"/>
          <w:b w:val="0"/>
          <w:i w:val="0"/>
          <w:sz w:val="24"/>
          <w:szCs w:val="24"/>
        </w:rPr>
        <w:t>3.5 S</w:t>
      </w:r>
      <w:r w:rsidR="0092381F" w:rsidRPr="005566E8">
        <w:rPr>
          <w:rFonts w:ascii="Times New Roman" w:hAnsi="Times New Roman"/>
          <w:b w:val="0"/>
          <w:i w:val="0"/>
          <w:sz w:val="24"/>
          <w:szCs w:val="24"/>
        </w:rPr>
        <w:t>hpenzime</w:t>
      </w:r>
      <w:r w:rsidRPr="005566E8">
        <w:rPr>
          <w:rFonts w:ascii="Times New Roman" w:hAnsi="Times New Roman"/>
          <w:b w:val="0"/>
          <w:i w:val="0"/>
          <w:sz w:val="24"/>
          <w:szCs w:val="24"/>
        </w:rPr>
        <w:t>t</w:t>
      </w:r>
      <w:r w:rsidR="00A461B7" w:rsidRPr="005566E8">
        <w:rPr>
          <w:rFonts w:ascii="Times New Roman" w:hAnsi="Times New Roman"/>
          <w:b w:val="0"/>
          <w:i w:val="0"/>
          <w:sz w:val="24"/>
          <w:szCs w:val="24"/>
        </w:rPr>
        <w:t xml:space="preserve"> komunale dhe parashikimet </w:t>
      </w:r>
      <w:r w:rsidR="00733F1C">
        <w:rPr>
          <w:rFonts w:ascii="Times New Roman" w:hAnsi="Times New Roman"/>
          <w:b w:val="0"/>
          <w:i w:val="0"/>
          <w:sz w:val="24"/>
          <w:szCs w:val="24"/>
        </w:rPr>
        <w:t>2025-2027</w:t>
      </w:r>
    </w:p>
    <w:p w:rsidR="0092381F" w:rsidRPr="005566E8" w:rsidRDefault="0092381F" w:rsidP="002F48C4">
      <w:pPr>
        <w:pStyle w:val="Header"/>
        <w:tabs>
          <w:tab w:val="clear" w:pos="4320"/>
        </w:tabs>
        <w:jc w:val="both"/>
        <w:rPr>
          <w:rFonts w:ascii="Times New Roman" w:hAnsi="Times New Roman"/>
          <w:sz w:val="24"/>
          <w:szCs w:val="24"/>
        </w:rPr>
      </w:pPr>
    </w:p>
    <w:p w:rsidR="0092381F" w:rsidRPr="005566E8" w:rsidRDefault="0092381F" w:rsidP="002F48C4">
      <w:pPr>
        <w:pStyle w:val="Header"/>
        <w:tabs>
          <w:tab w:val="clear" w:pos="4320"/>
        </w:tabs>
        <w:jc w:val="both"/>
        <w:rPr>
          <w:rFonts w:ascii="Times New Roman" w:hAnsi="Times New Roman"/>
          <w:sz w:val="24"/>
          <w:szCs w:val="24"/>
        </w:rPr>
      </w:pPr>
    </w:p>
    <w:p w:rsidR="0092381F" w:rsidRPr="00041DB7" w:rsidRDefault="0092381F" w:rsidP="002F48C4">
      <w:pPr>
        <w:pStyle w:val="Header"/>
        <w:tabs>
          <w:tab w:val="clear" w:pos="4320"/>
        </w:tabs>
        <w:jc w:val="both"/>
        <w:rPr>
          <w:rFonts w:ascii="Gill Sans MT" w:hAnsi="Gill Sans MT" w:cs="Arial"/>
          <w:sz w:val="24"/>
          <w:szCs w:val="24"/>
        </w:rPr>
      </w:pPr>
    </w:p>
    <w:p w:rsidR="0092381F" w:rsidRPr="00041DB7" w:rsidRDefault="0092381F" w:rsidP="002F48C4">
      <w:pPr>
        <w:pStyle w:val="Header"/>
        <w:tabs>
          <w:tab w:val="clear" w:pos="4320"/>
        </w:tabs>
        <w:jc w:val="both"/>
        <w:rPr>
          <w:rFonts w:ascii="Gill Sans MT" w:hAnsi="Gill Sans MT" w:cs="Arial"/>
          <w:sz w:val="24"/>
          <w:szCs w:val="24"/>
        </w:rPr>
      </w:pPr>
    </w:p>
    <w:p w:rsidR="0092381F" w:rsidRPr="00041DB7" w:rsidRDefault="0092381F" w:rsidP="002F48C4">
      <w:pPr>
        <w:pStyle w:val="Header"/>
        <w:tabs>
          <w:tab w:val="clear" w:pos="4320"/>
        </w:tabs>
        <w:jc w:val="both"/>
        <w:rPr>
          <w:rFonts w:ascii="Gill Sans MT" w:hAnsi="Gill Sans MT" w:cs="Arial"/>
          <w:sz w:val="24"/>
          <w:szCs w:val="24"/>
        </w:rPr>
      </w:pPr>
    </w:p>
    <w:p w:rsidR="0092381F" w:rsidRPr="00041DB7" w:rsidRDefault="0092381F" w:rsidP="002F48C4">
      <w:pPr>
        <w:pStyle w:val="Header"/>
        <w:tabs>
          <w:tab w:val="clear" w:pos="4320"/>
        </w:tabs>
        <w:jc w:val="both"/>
        <w:rPr>
          <w:rFonts w:ascii="Gill Sans MT" w:hAnsi="Gill Sans MT" w:cs="Arial"/>
          <w:sz w:val="24"/>
          <w:szCs w:val="24"/>
        </w:rPr>
      </w:pPr>
    </w:p>
    <w:p w:rsidR="0092381F" w:rsidRPr="00041DB7" w:rsidRDefault="0092381F" w:rsidP="002F48C4">
      <w:pPr>
        <w:pStyle w:val="Header"/>
        <w:tabs>
          <w:tab w:val="clear" w:pos="4320"/>
        </w:tabs>
        <w:jc w:val="both"/>
        <w:rPr>
          <w:rFonts w:ascii="Gill Sans MT" w:hAnsi="Gill Sans MT" w:cs="Arial"/>
          <w:sz w:val="24"/>
          <w:szCs w:val="24"/>
        </w:rPr>
      </w:pPr>
    </w:p>
    <w:p w:rsidR="0092381F" w:rsidRPr="00041DB7" w:rsidRDefault="0092381F" w:rsidP="002F48C4">
      <w:pPr>
        <w:pStyle w:val="Header"/>
        <w:tabs>
          <w:tab w:val="clear" w:pos="4320"/>
        </w:tabs>
        <w:jc w:val="both"/>
        <w:rPr>
          <w:rFonts w:ascii="Gill Sans MT" w:hAnsi="Gill Sans MT" w:cs="Arial"/>
          <w:sz w:val="24"/>
          <w:szCs w:val="24"/>
        </w:rPr>
      </w:pPr>
    </w:p>
    <w:p w:rsidR="0092381F" w:rsidRPr="00041DB7" w:rsidRDefault="0092381F" w:rsidP="002F48C4">
      <w:pPr>
        <w:pStyle w:val="Header"/>
        <w:tabs>
          <w:tab w:val="clear" w:pos="4320"/>
        </w:tabs>
        <w:jc w:val="both"/>
        <w:rPr>
          <w:rFonts w:ascii="Gill Sans MT" w:hAnsi="Gill Sans MT" w:cs="Arial"/>
          <w:sz w:val="24"/>
          <w:szCs w:val="24"/>
        </w:rPr>
      </w:pPr>
    </w:p>
    <w:p w:rsidR="0092381F" w:rsidRPr="00041DB7" w:rsidRDefault="0092381F" w:rsidP="002F48C4">
      <w:pPr>
        <w:pStyle w:val="Header"/>
        <w:tabs>
          <w:tab w:val="clear" w:pos="4320"/>
        </w:tabs>
        <w:jc w:val="both"/>
        <w:rPr>
          <w:rFonts w:ascii="Gill Sans MT" w:hAnsi="Gill Sans MT" w:cs="Arial"/>
          <w:sz w:val="24"/>
          <w:szCs w:val="24"/>
        </w:rPr>
      </w:pPr>
    </w:p>
    <w:p w:rsidR="0092381F" w:rsidRPr="00041DB7" w:rsidRDefault="0092381F" w:rsidP="002F48C4">
      <w:pPr>
        <w:pStyle w:val="Header"/>
        <w:tabs>
          <w:tab w:val="clear" w:pos="4320"/>
        </w:tabs>
        <w:jc w:val="both"/>
        <w:rPr>
          <w:rFonts w:ascii="Gill Sans MT" w:hAnsi="Gill Sans MT" w:cs="Arial"/>
          <w:sz w:val="24"/>
          <w:szCs w:val="24"/>
        </w:rPr>
      </w:pPr>
    </w:p>
    <w:p w:rsidR="0092381F" w:rsidRPr="00041DB7" w:rsidRDefault="0092381F" w:rsidP="002F48C4">
      <w:pPr>
        <w:pStyle w:val="Header"/>
        <w:tabs>
          <w:tab w:val="clear" w:pos="4320"/>
        </w:tabs>
        <w:jc w:val="both"/>
        <w:rPr>
          <w:rFonts w:ascii="Gill Sans MT" w:hAnsi="Gill Sans MT" w:cs="Arial"/>
          <w:sz w:val="24"/>
          <w:szCs w:val="24"/>
        </w:rPr>
      </w:pPr>
    </w:p>
    <w:p w:rsidR="0092381F" w:rsidRDefault="0092381F" w:rsidP="002F48C4">
      <w:pPr>
        <w:pStyle w:val="Header"/>
        <w:tabs>
          <w:tab w:val="clear" w:pos="4320"/>
        </w:tabs>
        <w:jc w:val="both"/>
        <w:rPr>
          <w:rFonts w:ascii="Gill Sans MT" w:hAnsi="Gill Sans MT" w:cs="Arial"/>
          <w:sz w:val="24"/>
          <w:szCs w:val="24"/>
        </w:rPr>
      </w:pPr>
    </w:p>
    <w:p w:rsidR="00810419" w:rsidRDefault="00810419" w:rsidP="002F48C4">
      <w:pPr>
        <w:pStyle w:val="Header"/>
        <w:tabs>
          <w:tab w:val="clear" w:pos="4320"/>
        </w:tabs>
        <w:jc w:val="both"/>
        <w:rPr>
          <w:rFonts w:ascii="Gill Sans MT" w:hAnsi="Gill Sans MT" w:cs="Arial"/>
          <w:sz w:val="24"/>
          <w:szCs w:val="24"/>
        </w:rPr>
      </w:pPr>
    </w:p>
    <w:p w:rsidR="00810419" w:rsidRDefault="00810419" w:rsidP="002F48C4">
      <w:pPr>
        <w:pStyle w:val="Header"/>
        <w:tabs>
          <w:tab w:val="clear" w:pos="4320"/>
        </w:tabs>
        <w:jc w:val="both"/>
        <w:rPr>
          <w:rFonts w:ascii="Gill Sans MT" w:hAnsi="Gill Sans MT" w:cs="Arial"/>
          <w:sz w:val="24"/>
          <w:szCs w:val="24"/>
        </w:rPr>
      </w:pPr>
    </w:p>
    <w:p w:rsidR="00810419" w:rsidRDefault="00810419" w:rsidP="002F48C4">
      <w:pPr>
        <w:pStyle w:val="Header"/>
        <w:tabs>
          <w:tab w:val="clear" w:pos="4320"/>
        </w:tabs>
        <w:jc w:val="both"/>
        <w:rPr>
          <w:rFonts w:ascii="Gill Sans MT" w:hAnsi="Gill Sans MT" w:cs="Arial"/>
          <w:sz w:val="24"/>
          <w:szCs w:val="24"/>
        </w:rPr>
      </w:pPr>
    </w:p>
    <w:p w:rsidR="006854C7" w:rsidRDefault="006854C7" w:rsidP="002F48C4">
      <w:pPr>
        <w:pStyle w:val="Header"/>
        <w:tabs>
          <w:tab w:val="clear" w:pos="4320"/>
        </w:tabs>
        <w:jc w:val="both"/>
        <w:rPr>
          <w:rFonts w:ascii="Gill Sans MT" w:hAnsi="Gill Sans MT" w:cs="Arial"/>
          <w:sz w:val="24"/>
          <w:szCs w:val="24"/>
        </w:rPr>
      </w:pPr>
    </w:p>
    <w:p w:rsidR="006854C7" w:rsidRDefault="006854C7" w:rsidP="002F48C4">
      <w:pPr>
        <w:pStyle w:val="Header"/>
        <w:tabs>
          <w:tab w:val="clear" w:pos="4320"/>
        </w:tabs>
        <w:jc w:val="both"/>
        <w:rPr>
          <w:rFonts w:ascii="Gill Sans MT" w:hAnsi="Gill Sans MT" w:cs="Arial"/>
          <w:sz w:val="24"/>
          <w:szCs w:val="24"/>
        </w:rPr>
      </w:pPr>
    </w:p>
    <w:p w:rsidR="00826879" w:rsidRDefault="00826879" w:rsidP="002F48C4">
      <w:pPr>
        <w:pStyle w:val="Header"/>
        <w:tabs>
          <w:tab w:val="clear" w:pos="4320"/>
        </w:tabs>
        <w:jc w:val="both"/>
        <w:rPr>
          <w:rFonts w:ascii="Gill Sans MT" w:hAnsi="Gill Sans MT" w:cs="Arial"/>
          <w:sz w:val="24"/>
          <w:szCs w:val="24"/>
        </w:rPr>
      </w:pPr>
    </w:p>
    <w:p w:rsidR="00826879" w:rsidRDefault="00826879" w:rsidP="002F48C4">
      <w:pPr>
        <w:pStyle w:val="Header"/>
        <w:tabs>
          <w:tab w:val="clear" w:pos="4320"/>
        </w:tabs>
        <w:jc w:val="both"/>
        <w:rPr>
          <w:rFonts w:ascii="Gill Sans MT" w:hAnsi="Gill Sans MT" w:cs="Arial"/>
          <w:sz w:val="24"/>
          <w:szCs w:val="24"/>
        </w:rPr>
      </w:pPr>
    </w:p>
    <w:p w:rsidR="00826879" w:rsidRDefault="00826879" w:rsidP="002F48C4">
      <w:pPr>
        <w:pStyle w:val="Header"/>
        <w:tabs>
          <w:tab w:val="clear" w:pos="4320"/>
        </w:tabs>
        <w:jc w:val="both"/>
        <w:rPr>
          <w:rFonts w:ascii="Gill Sans MT" w:hAnsi="Gill Sans MT" w:cs="Arial"/>
          <w:sz w:val="24"/>
          <w:szCs w:val="24"/>
        </w:rPr>
      </w:pPr>
    </w:p>
    <w:p w:rsidR="00826879" w:rsidRDefault="00826879" w:rsidP="002F48C4">
      <w:pPr>
        <w:pStyle w:val="Header"/>
        <w:tabs>
          <w:tab w:val="clear" w:pos="4320"/>
        </w:tabs>
        <w:jc w:val="both"/>
        <w:rPr>
          <w:rFonts w:ascii="Gill Sans MT" w:hAnsi="Gill Sans MT" w:cs="Arial"/>
          <w:sz w:val="24"/>
          <w:szCs w:val="24"/>
        </w:rPr>
      </w:pPr>
    </w:p>
    <w:p w:rsidR="005566E8" w:rsidRDefault="005566E8" w:rsidP="002F48C4">
      <w:pPr>
        <w:pStyle w:val="Header"/>
        <w:tabs>
          <w:tab w:val="clear" w:pos="4320"/>
        </w:tabs>
        <w:jc w:val="both"/>
        <w:rPr>
          <w:rFonts w:ascii="Gill Sans MT" w:hAnsi="Gill Sans MT" w:cs="Arial"/>
          <w:sz w:val="24"/>
          <w:szCs w:val="24"/>
        </w:rPr>
      </w:pPr>
    </w:p>
    <w:p w:rsidR="005566E8" w:rsidRDefault="005566E8" w:rsidP="002F48C4">
      <w:pPr>
        <w:pStyle w:val="Header"/>
        <w:tabs>
          <w:tab w:val="clear" w:pos="4320"/>
        </w:tabs>
        <w:jc w:val="both"/>
        <w:rPr>
          <w:rFonts w:ascii="Gill Sans MT" w:hAnsi="Gill Sans MT" w:cs="Arial"/>
          <w:sz w:val="24"/>
          <w:szCs w:val="24"/>
        </w:rPr>
      </w:pPr>
    </w:p>
    <w:p w:rsidR="005566E8" w:rsidRDefault="005566E8" w:rsidP="002F48C4">
      <w:pPr>
        <w:pStyle w:val="Header"/>
        <w:tabs>
          <w:tab w:val="clear" w:pos="4320"/>
        </w:tabs>
        <w:jc w:val="both"/>
        <w:rPr>
          <w:rFonts w:ascii="Gill Sans MT" w:hAnsi="Gill Sans MT" w:cs="Arial"/>
          <w:sz w:val="24"/>
          <w:szCs w:val="24"/>
        </w:rPr>
      </w:pPr>
    </w:p>
    <w:p w:rsidR="005566E8" w:rsidRDefault="005566E8" w:rsidP="002F48C4">
      <w:pPr>
        <w:pStyle w:val="Header"/>
        <w:tabs>
          <w:tab w:val="clear" w:pos="4320"/>
        </w:tabs>
        <w:jc w:val="both"/>
        <w:rPr>
          <w:rFonts w:ascii="Gill Sans MT" w:hAnsi="Gill Sans MT" w:cs="Arial"/>
          <w:sz w:val="24"/>
          <w:szCs w:val="24"/>
        </w:rPr>
      </w:pPr>
    </w:p>
    <w:p w:rsidR="005566E8" w:rsidRDefault="005566E8" w:rsidP="002F48C4">
      <w:pPr>
        <w:pStyle w:val="Header"/>
        <w:tabs>
          <w:tab w:val="clear" w:pos="4320"/>
        </w:tabs>
        <w:jc w:val="both"/>
        <w:rPr>
          <w:rFonts w:ascii="Gill Sans MT" w:hAnsi="Gill Sans MT" w:cs="Arial"/>
          <w:sz w:val="24"/>
          <w:szCs w:val="24"/>
        </w:rPr>
      </w:pPr>
    </w:p>
    <w:p w:rsidR="006854C7" w:rsidRDefault="006854C7" w:rsidP="002F48C4">
      <w:pPr>
        <w:pStyle w:val="Header"/>
        <w:tabs>
          <w:tab w:val="clear" w:pos="4320"/>
        </w:tabs>
        <w:jc w:val="both"/>
        <w:rPr>
          <w:rFonts w:ascii="Gill Sans MT" w:hAnsi="Gill Sans MT" w:cs="Arial"/>
          <w:sz w:val="24"/>
          <w:szCs w:val="24"/>
        </w:rPr>
      </w:pPr>
    </w:p>
    <w:p w:rsidR="006854C7" w:rsidRDefault="006854C7" w:rsidP="002F48C4">
      <w:pPr>
        <w:pStyle w:val="Header"/>
        <w:tabs>
          <w:tab w:val="clear" w:pos="4320"/>
        </w:tabs>
        <w:jc w:val="both"/>
        <w:rPr>
          <w:rFonts w:ascii="Gill Sans MT" w:hAnsi="Gill Sans MT" w:cs="Arial"/>
          <w:sz w:val="24"/>
          <w:szCs w:val="24"/>
        </w:rPr>
      </w:pPr>
    </w:p>
    <w:p w:rsidR="006854C7" w:rsidRDefault="006854C7" w:rsidP="002F48C4">
      <w:pPr>
        <w:pStyle w:val="Header"/>
        <w:tabs>
          <w:tab w:val="clear" w:pos="4320"/>
        </w:tabs>
        <w:jc w:val="both"/>
        <w:rPr>
          <w:rFonts w:ascii="Gill Sans MT" w:hAnsi="Gill Sans MT" w:cs="Arial"/>
          <w:sz w:val="24"/>
          <w:szCs w:val="24"/>
        </w:rPr>
      </w:pPr>
    </w:p>
    <w:p w:rsidR="0092381F" w:rsidRPr="00F26673" w:rsidRDefault="0092381F" w:rsidP="0009791F">
      <w:pPr>
        <w:pStyle w:val="Header"/>
        <w:tabs>
          <w:tab w:val="clear" w:pos="4320"/>
          <w:tab w:val="clear" w:pos="8640"/>
          <w:tab w:val="right" w:pos="11046"/>
        </w:tabs>
        <w:spacing w:line="276" w:lineRule="auto"/>
        <w:jc w:val="both"/>
        <w:rPr>
          <w:rFonts w:ascii="Times New Roman" w:hAnsi="Times New Roman"/>
          <w:bCs/>
          <w:i w:val="0"/>
          <w:sz w:val="24"/>
          <w:szCs w:val="24"/>
        </w:rPr>
      </w:pPr>
      <w:r w:rsidRPr="00F26673">
        <w:rPr>
          <w:rFonts w:ascii="Times New Roman" w:hAnsi="Times New Roman"/>
          <w:i w:val="0"/>
          <w:sz w:val="24"/>
          <w:szCs w:val="24"/>
        </w:rPr>
        <w:t xml:space="preserve">I. Hyrje </w:t>
      </w:r>
      <w:r w:rsidRPr="00F26673">
        <w:rPr>
          <w:rFonts w:ascii="Times New Roman" w:hAnsi="Times New Roman"/>
          <w:i w:val="0"/>
          <w:sz w:val="24"/>
          <w:szCs w:val="24"/>
        </w:rPr>
        <w:tab/>
      </w:r>
    </w:p>
    <w:p w:rsidR="00DC2F89" w:rsidRPr="00F26673" w:rsidRDefault="00DC2F89" w:rsidP="00362B69">
      <w:pPr>
        <w:autoSpaceDE w:val="0"/>
        <w:autoSpaceDN w:val="0"/>
        <w:adjustRightInd w:val="0"/>
        <w:spacing w:line="276" w:lineRule="auto"/>
      </w:pPr>
      <w:r w:rsidRPr="00F26673">
        <w:t xml:space="preserve">Korniza Afatmesme Buxhetore </w:t>
      </w:r>
      <w:r w:rsidR="00733F1C">
        <w:t>2025-2027</w:t>
      </w:r>
      <w:r w:rsidR="00D0141D">
        <w:t xml:space="preserve"> (KAB </w:t>
      </w:r>
      <w:r w:rsidR="00733F1C">
        <w:t>2025-2027</w:t>
      </w:r>
      <w:r w:rsidRPr="00F26673">
        <w:t xml:space="preserve">) </w:t>
      </w:r>
      <w:r w:rsidR="00E01262" w:rsidRPr="00F26673">
        <w:t>është</w:t>
      </w:r>
      <w:r w:rsidR="00513C47" w:rsidRPr="00F26673">
        <w:t xml:space="preserve"> </w:t>
      </w:r>
      <w:r w:rsidRPr="00F26673">
        <w:t xml:space="preserve"> dokument</w:t>
      </w:r>
      <w:r w:rsidR="00513C47" w:rsidRPr="00F26673">
        <w:t xml:space="preserve"> </w:t>
      </w:r>
      <w:r w:rsidRPr="00F26673">
        <w:t xml:space="preserve"> </w:t>
      </w:r>
      <w:r w:rsidR="00E01262" w:rsidRPr="00F26673">
        <w:t xml:space="preserve">bazik </w:t>
      </w:r>
      <w:r w:rsidR="00513C47" w:rsidRPr="00F26673">
        <w:t xml:space="preserve">i </w:t>
      </w:r>
      <w:r w:rsidR="00E01262" w:rsidRPr="00F26673">
        <w:t>nivelit të lartë strategjik komunal, i</w:t>
      </w:r>
      <w:r w:rsidR="00513C47" w:rsidRPr="00F26673">
        <w:t xml:space="preserve"> </w:t>
      </w:r>
      <w:r w:rsidR="00E01262" w:rsidRPr="00F26673">
        <w:t>cili pasqyron caqet e</w:t>
      </w:r>
      <w:r w:rsidR="00513C47" w:rsidRPr="00F26673">
        <w:t xml:space="preserve"> </w:t>
      </w:r>
      <w:r w:rsidR="00E01262" w:rsidRPr="00F26673">
        <w:t>pëgjithshme të të hyrave</w:t>
      </w:r>
      <w:r w:rsidRPr="00F26673">
        <w:t xml:space="preserve"> </w:t>
      </w:r>
      <w:r w:rsidR="00E01262" w:rsidRPr="00F26673">
        <w:t>dhe shpenzimeve buxhetore si dhe strukturën përkatëse sipas</w:t>
      </w:r>
      <w:r w:rsidR="00513C47" w:rsidRPr="00F26673">
        <w:t xml:space="preserve"> </w:t>
      </w:r>
      <w:r w:rsidR="00E01262" w:rsidRPr="00F26673">
        <w:t>kategorive ekonomike, për të përmbushur objektivat e përcaktura me strategjinë zhvillimore afatmesme komunale.</w:t>
      </w:r>
    </w:p>
    <w:p w:rsidR="0092381F" w:rsidRPr="00F26673" w:rsidRDefault="0092381F" w:rsidP="0009791F">
      <w:pPr>
        <w:pStyle w:val="Header"/>
        <w:tabs>
          <w:tab w:val="clear" w:pos="4320"/>
        </w:tabs>
        <w:spacing w:line="276" w:lineRule="auto"/>
        <w:jc w:val="both"/>
        <w:rPr>
          <w:rFonts w:ascii="Times New Roman" w:hAnsi="Times New Roman"/>
          <w:b w:val="0"/>
          <w:bCs/>
          <w:i w:val="0"/>
          <w:sz w:val="24"/>
          <w:szCs w:val="24"/>
        </w:rPr>
      </w:pPr>
      <w:r w:rsidRPr="00F26673">
        <w:rPr>
          <w:rFonts w:ascii="Times New Roman" w:hAnsi="Times New Roman"/>
          <w:b w:val="0"/>
          <w:i w:val="0"/>
          <w:color w:val="000000"/>
          <w:sz w:val="24"/>
          <w:szCs w:val="24"/>
        </w:rPr>
        <w:t xml:space="preserve">Korniza Afatmesme Buxhetore, KAB, që po prezantojmë është një dokument i cili miratohet në parim çdo vit nga </w:t>
      </w:r>
      <w:r w:rsidR="00336BE6">
        <w:rPr>
          <w:rFonts w:ascii="Times New Roman" w:hAnsi="Times New Roman"/>
          <w:b w:val="0"/>
          <w:i w:val="0"/>
          <w:color w:val="000000"/>
          <w:sz w:val="24"/>
          <w:szCs w:val="24"/>
        </w:rPr>
        <w:t>Kuvendi i Komunës</w:t>
      </w:r>
      <w:r w:rsidRPr="00F26673">
        <w:rPr>
          <w:rFonts w:ascii="Times New Roman" w:hAnsi="Times New Roman"/>
          <w:b w:val="0"/>
          <w:i w:val="0"/>
          <w:color w:val="000000"/>
          <w:sz w:val="24"/>
          <w:szCs w:val="24"/>
        </w:rPr>
        <w:t>. Gjithashtu, KAB, siguron mekanizmat e nevojsh</w:t>
      </w:r>
      <w:r w:rsidR="00041DB7" w:rsidRPr="00F26673">
        <w:rPr>
          <w:rFonts w:ascii="Times New Roman" w:hAnsi="Times New Roman"/>
          <w:b w:val="0"/>
          <w:i w:val="0"/>
          <w:color w:val="000000"/>
          <w:sz w:val="24"/>
          <w:szCs w:val="24"/>
        </w:rPr>
        <w:t>ëm për arritjen</w:t>
      </w:r>
      <w:r w:rsidR="00284757" w:rsidRPr="00F26673">
        <w:rPr>
          <w:rFonts w:ascii="Times New Roman" w:hAnsi="Times New Roman"/>
          <w:b w:val="0"/>
          <w:i w:val="0"/>
          <w:color w:val="000000"/>
          <w:sz w:val="24"/>
          <w:szCs w:val="24"/>
        </w:rPr>
        <w:t xml:space="preserve"> e</w:t>
      </w:r>
      <w:r w:rsidRPr="00F26673">
        <w:rPr>
          <w:rFonts w:ascii="Times New Roman" w:hAnsi="Times New Roman"/>
          <w:b w:val="0"/>
          <w:i w:val="0"/>
          <w:color w:val="000000"/>
          <w:sz w:val="24"/>
          <w:szCs w:val="24"/>
        </w:rPr>
        <w:t xml:space="preserve"> objektiva</w:t>
      </w:r>
      <w:r w:rsidR="00284757" w:rsidRPr="00F26673">
        <w:rPr>
          <w:rFonts w:ascii="Times New Roman" w:hAnsi="Times New Roman"/>
          <w:b w:val="0"/>
          <w:i w:val="0"/>
          <w:color w:val="000000"/>
          <w:sz w:val="24"/>
          <w:szCs w:val="24"/>
        </w:rPr>
        <w:t>v</w:t>
      </w:r>
      <w:r w:rsidR="00336BE6">
        <w:rPr>
          <w:rFonts w:ascii="Times New Roman" w:hAnsi="Times New Roman"/>
          <w:b w:val="0"/>
          <w:i w:val="0"/>
          <w:color w:val="000000"/>
          <w:sz w:val="24"/>
          <w:szCs w:val="24"/>
        </w:rPr>
        <w:t>e</w:t>
      </w:r>
      <w:r w:rsidRPr="00F26673">
        <w:rPr>
          <w:rFonts w:ascii="Times New Roman" w:hAnsi="Times New Roman"/>
          <w:b w:val="0"/>
          <w:i w:val="0"/>
          <w:color w:val="000000"/>
          <w:sz w:val="24"/>
          <w:szCs w:val="24"/>
        </w:rPr>
        <w:t xml:space="preserve"> prioritare, të identifikuar</w:t>
      </w:r>
      <w:r w:rsidR="00CD7D8D">
        <w:rPr>
          <w:rFonts w:ascii="Times New Roman" w:hAnsi="Times New Roman"/>
          <w:b w:val="0"/>
          <w:i w:val="0"/>
          <w:color w:val="000000"/>
          <w:sz w:val="24"/>
          <w:szCs w:val="24"/>
        </w:rPr>
        <w:t>a në dokumentet strategjike të K</w:t>
      </w:r>
      <w:r w:rsidRPr="00F26673">
        <w:rPr>
          <w:rFonts w:ascii="Times New Roman" w:hAnsi="Times New Roman"/>
          <w:b w:val="0"/>
          <w:i w:val="0"/>
          <w:color w:val="000000"/>
          <w:sz w:val="24"/>
          <w:szCs w:val="24"/>
        </w:rPr>
        <w:t xml:space="preserve">omunës, </w:t>
      </w:r>
      <w:r w:rsidR="00041DB7" w:rsidRPr="00F26673">
        <w:rPr>
          <w:rFonts w:ascii="Times New Roman" w:hAnsi="Times New Roman"/>
          <w:b w:val="0"/>
          <w:i w:val="0"/>
          <w:color w:val="000000"/>
          <w:sz w:val="24"/>
          <w:szCs w:val="24"/>
        </w:rPr>
        <w:t>përmes integrimit</w:t>
      </w:r>
      <w:r w:rsidRPr="00F26673">
        <w:rPr>
          <w:rFonts w:ascii="Times New Roman" w:hAnsi="Times New Roman"/>
          <w:b w:val="0"/>
          <w:i w:val="0"/>
          <w:color w:val="000000"/>
          <w:sz w:val="24"/>
          <w:szCs w:val="24"/>
        </w:rPr>
        <w:t xml:space="preserve"> sa më </w:t>
      </w:r>
      <w:r w:rsidR="00041DB7" w:rsidRPr="00F26673">
        <w:rPr>
          <w:rFonts w:ascii="Times New Roman" w:hAnsi="Times New Roman"/>
          <w:b w:val="0"/>
          <w:i w:val="0"/>
          <w:color w:val="000000"/>
          <w:sz w:val="24"/>
          <w:szCs w:val="24"/>
        </w:rPr>
        <w:t xml:space="preserve">të </w:t>
      </w:r>
      <w:r w:rsidRPr="00F26673">
        <w:rPr>
          <w:rFonts w:ascii="Times New Roman" w:hAnsi="Times New Roman"/>
          <w:b w:val="0"/>
          <w:i w:val="0"/>
          <w:color w:val="000000"/>
          <w:sz w:val="24"/>
          <w:szCs w:val="24"/>
        </w:rPr>
        <w:t>mirë në procesin buxhetor.</w:t>
      </w:r>
    </w:p>
    <w:p w:rsidR="00783DEE" w:rsidRPr="00F26673" w:rsidRDefault="00783DEE" w:rsidP="0009791F">
      <w:pPr>
        <w:pStyle w:val="Header"/>
        <w:tabs>
          <w:tab w:val="clear" w:pos="4320"/>
        </w:tabs>
        <w:spacing w:line="276" w:lineRule="auto"/>
        <w:jc w:val="both"/>
        <w:rPr>
          <w:rFonts w:ascii="Times New Roman" w:hAnsi="Times New Roman"/>
          <w:b w:val="0"/>
          <w:i w:val="0"/>
          <w:color w:val="000000"/>
          <w:sz w:val="24"/>
          <w:szCs w:val="24"/>
        </w:rPr>
      </w:pPr>
    </w:p>
    <w:p w:rsidR="0092381F" w:rsidRPr="00F26673" w:rsidRDefault="00783DEE" w:rsidP="0009791F">
      <w:pPr>
        <w:pStyle w:val="Header"/>
        <w:tabs>
          <w:tab w:val="clear" w:pos="4320"/>
        </w:tabs>
        <w:spacing w:line="276" w:lineRule="auto"/>
        <w:jc w:val="both"/>
        <w:rPr>
          <w:rFonts w:ascii="Times New Roman" w:hAnsi="Times New Roman"/>
          <w:b w:val="0"/>
          <w:i w:val="0"/>
          <w:color w:val="000000"/>
          <w:sz w:val="24"/>
          <w:szCs w:val="24"/>
        </w:rPr>
      </w:pPr>
      <w:r w:rsidRPr="00F26673">
        <w:rPr>
          <w:rFonts w:ascii="Times New Roman" w:hAnsi="Times New Roman"/>
          <w:b w:val="0"/>
          <w:i w:val="0"/>
          <w:color w:val="000000"/>
          <w:sz w:val="24"/>
          <w:szCs w:val="24"/>
        </w:rPr>
        <w:t xml:space="preserve">Kuadri Ligjor: </w:t>
      </w:r>
      <w:r w:rsidR="0092381F" w:rsidRPr="00F26673">
        <w:rPr>
          <w:rFonts w:ascii="Times New Roman" w:hAnsi="Times New Roman"/>
          <w:b w:val="0"/>
          <w:i w:val="0"/>
          <w:color w:val="000000"/>
          <w:sz w:val="24"/>
          <w:szCs w:val="24"/>
        </w:rPr>
        <w:t xml:space="preserve">Hartimi i Kornizës Afatmesme Buxhetore përbën një detyrim për institucionet buxhetore komunale të kërkuar </w:t>
      </w:r>
      <w:r w:rsidR="00667A22" w:rsidRPr="00F26673">
        <w:rPr>
          <w:rFonts w:ascii="Times New Roman" w:hAnsi="Times New Roman"/>
          <w:b w:val="0"/>
          <w:i w:val="0"/>
          <w:color w:val="000000"/>
          <w:sz w:val="24"/>
          <w:szCs w:val="24"/>
        </w:rPr>
        <w:t>me</w:t>
      </w:r>
      <w:r w:rsidR="0092381F" w:rsidRPr="00F26673">
        <w:rPr>
          <w:rFonts w:ascii="Times New Roman" w:hAnsi="Times New Roman"/>
          <w:b w:val="0"/>
          <w:i w:val="0"/>
          <w:color w:val="000000"/>
          <w:sz w:val="24"/>
          <w:szCs w:val="24"/>
        </w:rPr>
        <w:t xml:space="preserve"> Qarkore</w:t>
      </w:r>
      <w:r w:rsidR="00667A22" w:rsidRPr="00F26673">
        <w:rPr>
          <w:rFonts w:ascii="Times New Roman" w:hAnsi="Times New Roman"/>
          <w:b w:val="0"/>
          <w:i w:val="0"/>
          <w:color w:val="000000"/>
          <w:sz w:val="24"/>
          <w:szCs w:val="24"/>
        </w:rPr>
        <w:t>n</w:t>
      </w:r>
      <w:r w:rsidR="0092381F" w:rsidRPr="00F26673">
        <w:rPr>
          <w:rFonts w:ascii="Times New Roman" w:hAnsi="Times New Roman"/>
          <w:b w:val="0"/>
          <w:i w:val="0"/>
          <w:color w:val="000000"/>
          <w:sz w:val="24"/>
          <w:szCs w:val="24"/>
        </w:rPr>
        <w:t xml:space="preserve"> Buxhetore Komunale </w:t>
      </w:r>
      <w:r w:rsidR="00733F1C">
        <w:rPr>
          <w:rFonts w:ascii="Times New Roman" w:hAnsi="Times New Roman"/>
          <w:b w:val="0"/>
          <w:i w:val="0"/>
          <w:color w:val="000000"/>
          <w:sz w:val="24"/>
          <w:szCs w:val="24"/>
        </w:rPr>
        <w:t>2025/01</w:t>
      </w:r>
      <w:r w:rsidR="00A461B7" w:rsidRPr="00F26673">
        <w:rPr>
          <w:rFonts w:ascii="Times New Roman" w:hAnsi="Times New Roman"/>
          <w:b w:val="0"/>
          <w:i w:val="0"/>
          <w:color w:val="000000"/>
          <w:sz w:val="24"/>
          <w:szCs w:val="24"/>
        </w:rPr>
        <w:t xml:space="preserve"> </w:t>
      </w:r>
      <w:r w:rsidR="00041DB7" w:rsidRPr="00F26673">
        <w:rPr>
          <w:rFonts w:ascii="Times New Roman" w:hAnsi="Times New Roman"/>
          <w:b w:val="0"/>
          <w:i w:val="0"/>
          <w:color w:val="000000"/>
          <w:sz w:val="24"/>
          <w:szCs w:val="24"/>
        </w:rPr>
        <w:t>të lë</w:t>
      </w:r>
      <w:r w:rsidRPr="00F26673">
        <w:rPr>
          <w:rFonts w:ascii="Times New Roman" w:hAnsi="Times New Roman"/>
          <w:b w:val="0"/>
          <w:i w:val="0"/>
          <w:color w:val="000000"/>
          <w:sz w:val="24"/>
          <w:szCs w:val="24"/>
        </w:rPr>
        <w:t>shuara nga Ministria e Financave</w:t>
      </w:r>
      <w:r w:rsidR="004F1834">
        <w:rPr>
          <w:rFonts w:ascii="Times New Roman" w:hAnsi="Times New Roman"/>
          <w:b w:val="0"/>
          <w:i w:val="0"/>
          <w:color w:val="000000"/>
          <w:sz w:val="24"/>
          <w:szCs w:val="24"/>
        </w:rPr>
        <w:t xml:space="preserve">, Punës </w:t>
      </w:r>
      <w:r w:rsidR="009D2195">
        <w:rPr>
          <w:rFonts w:ascii="Times New Roman" w:hAnsi="Times New Roman"/>
          <w:b w:val="0"/>
          <w:i w:val="0"/>
          <w:color w:val="000000"/>
          <w:sz w:val="24"/>
          <w:szCs w:val="24"/>
        </w:rPr>
        <w:t xml:space="preserve">dhe Transferve </w:t>
      </w:r>
      <w:r w:rsidRPr="00F26673">
        <w:rPr>
          <w:rFonts w:ascii="Times New Roman" w:hAnsi="Times New Roman"/>
          <w:b w:val="0"/>
          <w:i w:val="0"/>
          <w:color w:val="000000"/>
          <w:sz w:val="24"/>
          <w:szCs w:val="24"/>
        </w:rPr>
        <w:t xml:space="preserve">ne pajtim me Ligjin per Menaxhimin e Financave Publike dhe Pergjgjesite (LMFPP). </w:t>
      </w:r>
    </w:p>
    <w:p w:rsidR="0092381F" w:rsidRPr="00F26673" w:rsidRDefault="0092381F" w:rsidP="0009791F">
      <w:pPr>
        <w:pStyle w:val="Header"/>
        <w:tabs>
          <w:tab w:val="clear" w:pos="4320"/>
        </w:tabs>
        <w:spacing w:line="276" w:lineRule="auto"/>
        <w:jc w:val="both"/>
        <w:rPr>
          <w:rFonts w:ascii="Times New Roman" w:hAnsi="Times New Roman"/>
          <w:b w:val="0"/>
          <w:i w:val="0"/>
          <w:color w:val="000000"/>
          <w:sz w:val="24"/>
          <w:szCs w:val="24"/>
        </w:rPr>
      </w:pPr>
    </w:p>
    <w:p w:rsidR="0092381F" w:rsidRPr="00F26673" w:rsidRDefault="0092381F" w:rsidP="0009791F">
      <w:pPr>
        <w:pStyle w:val="Header"/>
        <w:tabs>
          <w:tab w:val="clear" w:pos="4320"/>
        </w:tabs>
        <w:spacing w:line="276" w:lineRule="auto"/>
        <w:jc w:val="both"/>
        <w:rPr>
          <w:rFonts w:ascii="Times New Roman" w:hAnsi="Times New Roman"/>
          <w:b w:val="0"/>
          <w:i w:val="0"/>
          <w:color w:val="000000"/>
          <w:sz w:val="24"/>
          <w:szCs w:val="24"/>
        </w:rPr>
      </w:pPr>
      <w:r w:rsidRPr="00F26673">
        <w:rPr>
          <w:rFonts w:ascii="Times New Roman" w:hAnsi="Times New Roman"/>
          <w:b w:val="0"/>
          <w:i w:val="0"/>
          <w:color w:val="000000"/>
          <w:sz w:val="24"/>
          <w:szCs w:val="24"/>
        </w:rPr>
        <w:t>Ky dokument do të jetë baza për pë</w:t>
      </w:r>
      <w:r w:rsidR="00CD7D8D">
        <w:rPr>
          <w:rFonts w:ascii="Times New Roman" w:hAnsi="Times New Roman"/>
          <w:b w:val="0"/>
          <w:i w:val="0"/>
          <w:color w:val="000000"/>
          <w:sz w:val="24"/>
          <w:szCs w:val="24"/>
        </w:rPr>
        <w:t>rcaktimin e sektorëve prioritar</w:t>
      </w:r>
      <w:r w:rsidRPr="00F26673">
        <w:rPr>
          <w:rFonts w:ascii="Times New Roman" w:hAnsi="Times New Roman"/>
          <w:b w:val="0"/>
          <w:i w:val="0"/>
          <w:color w:val="000000"/>
          <w:sz w:val="24"/>
          <w:szCs w:val="24"/>
        </w:rPr>
        <w:t xml:space="preserve"> të zhvillimit dhe identifikimin e prioriteteve të shpërndarjes së burimeve komunale për periudhën </w:t>
      </w:r>
      <w:r w:rsidR="00733F1C">
        <w:rPr>
          <w:rFonts w:ascii="Times New Roman" w:hAnsi="Times New Roman"/>
          <w:b w:val="0"/>
          <w:i w:val="0"/>
          <w:color w:val="000000"/>
          <w:sz w:val="24"/>
          <w:szCs w:val="24"/>
        </w:rPr>
        <w:t>2025-2027</w:t>
      </w:r>
      <w:r w:rsidRPr="00F26673">
        <w:rPr>
          <w:rFonts w:ascii="Times New Roman" w:hAnsi="Times New Roman"/>
          <w:b w:val="0"/>
          <w:i w:val="0"/>
          <w:color w:val="000000"/>
          <w:sz w:val="24"/>
          <w:szCs w:val="24"/>
        </w:rPr>
        <w:t>. Janë katër faza të përmbledhura për zhvillimin e KAB Komunale dhe afatet kohore, si në figurën e mëposht</w:t>
      </w:r>
      <w:r w:rsidR="00003E29" w:rsidRPr="00F26673">
        <w:rPr>
          <w:rFonts w:ascii="Times New Roman" w:hAnsi="Times New Roman"/>
          <w:b w:val="0"/>
          <w:i w:val="0"/>
          <w:color w:val="000000"/>
          <w:sz w:val="24"/>
          <w:szCs w:val="24"/>
        </w:rPr>
        <w:t>me</w:t>
      </w:r>
      <w:r w:rsidR="005C1050" w:rsidRPr="00F26673">
        <w:rPr>
          <w:rFonts w:ascii="Times New Roman" w:hAnsi="Times New Roman"/>
          <w:b w:val="0"/>
          <w:i w:val="0"/>
          <w:color w:val="000000"/>
          <w:sz w:val="24"/>
          <w:szCs w:val="24"/>
        </w:rPr>
        <w:t>:</w:t>
      </w:r>
    </w:p>
    <w:p w:rsidR="005C1050" w:rsidRPr="00CF4593" w:rsidRDefault="005C1050" w:rsidP="0009791F">
      <w:pPr>
        <w:pStyle w:val="Header"/>
        <w:tabs>
          <w:tab w:val="clear" w:pos="4320"/>
        </w:tabs>
        <w:spacing w:line="276" w:lineRule="auto"/>
        <w:jc w:val="both"/>
        <w:rPr>
          <w:rFonts w:ascii="Times New Roman" w:hAnsi="Times New Roman"/>
          <w:b w:val="0"/>
          <w:i w:val="0"/>
          <w:sz w:val="24"/>
          <w:szCs w:val="24"/>
        </w:rPr>
      </w:pPr>
    </w:p>
    <w:p w:rsidR="005C1050" w:rsidRPr="00CF4593" w:rsidRDefault="007C7621" w:rsidP="0009791F">
      <w:pPr>
        <w:pStyle w:val="Header"/>
        <w:tabs>
          <w:tab w:val="clear" w:pos="4320"/>
        </w:tabs>
        <w:spacing w:line="276" w:lineRule="auto"/>
        <w:jc w:val="both"/>
        <w:rPr>
          <w:rFonts w:ascii="Arial" w:hAnsi="Arial" w:cs="Arial"/>
          <w:b w:val="0"/>
          <w:i w:val="0"/>
          <w:sz w:val="24"/>
          <w:szCs w:val="24"/>
        </w:rPr>
      </w:pPr>
      <w:r w:rsidRPr="00CF4593">
        <w:rPr>
          <w:rFonts w:ascii="Arial" w:hAnsi="Arial" w:cs="Arial"/>
          <w:noProof/>
          <w:sz w:val="24"/>
          <w:szCs w:val="24"/>
          <w:lang w:val="en-US"/>
        </w:rPr>
        <w:drawing>
          <wp:anchor distT="0" distB="0" distL="114300" distR="114300" simplePos="0" relativeHeight="251661824" behindDoc="1" locked="0" layoutInCell="1" allowOverlap="1">
            <wp:simplePos x="0" y="0"/>
            <wp:positionH relativeFrom="column">
              <wp:posOffset>2083186</wp:posOffset>
            </wp:positionH>
            <wp:positionV relativeFrom="paragraph">
              <wp:posOffset>92793</wp:posOffset>
            </wp:positionV>
            <wp:extent cx="4667250" cy="3924300"/>
            <wp:effectExtent l="76200" t="57150" r="114300" b="114300"/>
            <wp:wrapTight wrapText="bothSides">
              <wp:wrapPolygon edited="0">
                <wp:start x="176" y="-315"/>
                <wp:lineTo x="-353" y="-105"/>
                <wp:lineTo x="-353" y="3250"/>
                <wp:lineTo x="-176" y="5452"/>
                <wp:lineTo x="705" y="6606"/>
                <wp:lineTo x="1058" y="6606"/>
                <wp:lineTo x="1058" y="11639"/>
                <wp:lineTo x="2380" y="11639"/>
                <wp:lineTo x="2380" y="16672"/>
                <wp:lineTo x="3967" y="16672"/>
                <wp:lineTo x="3967" y="21705"/>
                <wp:lineTo x="4408" y="22124"/>
                <wp:lineTo x="21424" y="22124"/>
                <wp:lineTo x="21776" y="21705"/>
                <wp:lineTo x="21953" y="20027"/>
                <wp:lineTo x="22041" y="17511"/>
                <wp:lineTo x="21159" y="16672"/>
                <wp:lineTo x="20542" y="16462"/>
                <wp:lineTo x="20189" y="14994"/>
                <wp:lineTo x="20189" y="11639"/>
                <wp:lineTo x="19131" y="10066"/>
                <wp:lineTo x="19131" y="6291"/>
                <wp:lineTo x="18073" y="5243"/>
                <wp:lineTo x="17368" y="4928"/>
                <wp:lineTo x="17633" y="3355"/>
                <wp:lineTo x="17633" y="1573"/>
                <wp:lineTo x="17104" y="0"/>
                <wp:lineTo x="17104" y="-315"/>
                <wp:lineTo x="176" y="-315"/>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774D25" w:rsidRPr="00CF4593">
        <w:rPr>
          <w:rFonts w:ascii="Arial" w:hAnsi="Arial" w:cs="Arial"/>
          <w:noProof/>
          <w:sz w:val="24"/>
          <w:szCs w:val="24"/>
          <w:lang w:val="en-US"/>
        </w:rPr>
        <w:drawing>
          <wp:anchor distT="0" distB="0" distL="114300" distR="114300" simplePos="0" relativeHeight="251659776" behindDoc="1" locked="0" layoutInCell="1" allowOverlap="1">
            <wp:simplePos x="0" y="0"/>
            <wp:positionH relativeFrom="column">
              <wp:posOffset>200467</wp:posOffset>
            </wp:positionH>
            <wp:positionV relativeFrom="paragraph">
              <wp:posOffset>38790</wp:posOffset>
            </wp:positionV>
            <wp:extent cx="6309360" cy="4023360"/>
            <wp:effectExtent l="76200" t="57150" r="0" b="129540"/>
            <wp:wrapTight wrapText="bothSides">
              <wp:wrapPolygon edited="0">
                <wp:start x="261" y="-307"/>
                <wp:lineTo x="-196" y="-102"/>
                <wp:lineTo x="-261" y="21682"/>
                <wp:lineTo x="0" y="22193"/>
                <wp:lineTo x="5674" y="22193"/>
                <wp:lineTo x="21326" y="21375"/>
                <wp:lineTo x="5870" y="21170"/>
                <wp:lineTo x="5870" y="16261"/>
                <wp:lineTo x="21326" y="15955"/>
                <wp:lineTo x="21326" y="15648"/>
                <wp:lineTo x="5870" y="14625"/>
                <wp:lineTo x="5870" y="12989"/>
                <wp:lineTo x="5739" y="11352"/>
                <wp:lineTo x="21326" y="10432"/>
                <wp:lineTo x="21326" y="10125"/>
                <wp:lineTo x="5870" y="9716"/>
                <wp:lineTo x="5870" y="6443"/>
                <wp:lineTo x="21326" y="5011"/>
                <wp:lineTo x="5870" y="4807"/>
                <wp:lineTo x="5870" y="1534"/>
                <wp:lineTo x="5348" y="0"/>
                <wp:lineTo x="5283" y="-307"/>
                <wp:lineTo x="261" y="-307"/>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5C1050" w:rsidRPr="00CF4593" w:rsidRDefault="005C1050" w:rsidP="0009791F">
      <w:pPr>
        <w:pStyle w:val="Header"/>
        <w:tabs>
          <w:tab w:val="clear" w:pos="4320"/>
        </w:tabs>
        <w:spacing w:line="276" w:lineRule="auto"/>
        <w:jc w:val="both"/>
        <w:rPr>
          <w:rFonts w:ascii="Arial" w:hAnsi="Arial" w:cs="Arial"/>
          <w:b w:val="0"/>
          <w:i w:val="0"/>
          <w:sz w:val="24"/>
          <w:szCs w:val="24"/>
        </w:rPr>
      </w:pPr>
    </w:p>
    <w:p w:rsidR="005C1050" w:rsidRPr="00CF4593" w:rsidRDefault="005C1050" w:rsidP="0009791F">
      <w:pPr>
        <w:pStyle w:val="Header"/>
        <w:tabs>
          <w:tab w:val="clear" w:pos="4320"/>
        </w:tabs>
        <w:spacing w:line="276" w:lineRule="auto"/>
        <w:jc w:val="both"/>
        <w:rPr>
          <w:rFonts w:ascii="Arial" w:hAnsi="Arial" w:cs="Arial"/>
          <w:b w:val="0"/>
          <w:i w:val="0"/>
          <w:sz w:val="24"/>
          <w:szCs w:val="24"/>
        </w:rPr>
      </w:pPr>
    </w:p>
    <w:p w:rsidR="005C1050" w:rsidRPr="0009791F" w:rsidRDefault="005C1050" w:rsidP="0009791F">
      <w:pPr>
        <w:pStyle w:val="Header"/>
        <w:tabs>
          <w:tab w:val="clear" w:pos="4320"/>
        </w:tabs>
        <w:spacing w:line="276" w:lineRule="auto"/>
        <w:jc w:val="both"/>
        <w:rPr>
          <w:rFonts w:ascii="Arial" w:hAnsi="Arial" w:cs="Arial"/>
          <w:b w:val="0"/>
          <w:i w:val="0"/>
          <w:color w:val="000000"/>
          <w:sz w:val="24"/>
          <w:szCs w:val="24"/>
        </w:rPr>
      </w:pPr>
    </w:p>
    <w:p w:rsidR="005C1050" w:rsidRPr="0009791F" w:rsidRDefault="005C1050" w:rsidP="0009791F">
      <w:pPr>
        <w:pStyle w:val="Header"/>
        <w:tabs>
          <w:tab w:val="clear" w:pos="4320"/>
        </w:tabs>
        <w:spacing w:line="276" w:lineRule="auto"/>
        <w:jc w:val="both"/>
        <w:rPr>
          <w:rFonts w:ascii="Arial" w:hAnsi="Arial" w:cs="Arial"/>
          <w:b w:val="0"/>
          <w:i w:val="0"/>
          <w:color w:val="000000"/>
          <w:sz w:val="24"/>
          <w:szCs w:val="24"/>
        </w:rPr>
      </w:pPr>
    </w:p>
    <w:p w:rsidR="005C1050" w:rsidRPr="0009791F" w:rsidRDefault="005C1050" w:rsidP="0009791F">
      <w:pPr>
        <w:pStyle w:val="Header"/>
        <w:tabs>
          <w:tab w:val="clear" w:pos="4320"/>
        </w:tabs>
        <w:spacing w:line="276" w:lineRule="auto"/>
        <w:jc w:val="both"/>
        <w:rPr>
          <w:rFonts w:ascii="Arial" w:hAnsi="Arial" w:cs="Arial"/>
          <w:b w:val="0"/>
          <w:i w:val="0"/>
          <w:color w:val="000000"/>
          <w:sz w:val="24"/>
          <w:szCs w:val="24"/>
        </w:rPr>
      </w:pPr>
    </w:p>
    <w:p w:rsidR="005C1050" w:rsidRPr="0009791F" w:rsidRDefault="005C1050" w:rsidP="0009791F">
      <w:pPr>
        <w:pStyle w:val="Header"/>
        <w:tabs>
          <w:tab w:val="clear" w:pos="4320"/>
        </w:tabs>
        <w:spacing w:line="276" w:lineRule="auto"/>
        <w:jc w:val="both"/>
        <w:rPr>
          <w:rFonts w:ascii="Arial" w:hAnsi="Arial" w:cs="Arial"/>
          <w:b w:val="0"/>
          <w:i w:val="0"/>
          <w:color w:val="000000"/>
          <w:sz w:val="24"/>
          <w:szCs w:val="24"/>
        </w:rPr>
      </w:pPr>
    </w:p>
    <w:p w:rsidR="005C1050" w:rsidRPr="0009791F" w:rsidRDefault="005C1050" w:rsidP="0009791F">
      <w:pPr>
        <w:pStyle w:val="Header"/>
        <w:tabs>
          <w:tab w:val="clear" w:pos="4320"/>
        </w:tabs>
        <w:spacing w:line="276" w:lineRule="auto"/>
        <w:jc w:val="both"/>
        <w:rPr>
          <w:rFonts w:ascii="Arial" w:hAnsi="Arial" w:cs="Arial"/>
          <w:b w:val="0"/>
          <w:i w:val="0"/>
          <w:color w:val="000000"/>
          <w:sz w:val="24"/>
          <w:szCs w:val="24"/>
        </w:rPr>
      </w:pPr>
    </w:p>
    <w:p w:rsidR="0092381F" w:rsidRPr="0009791F" w:rsidRDefault="0092381F" w:rsidP="0009791F">
      <w:pPr>
        <w:pStyle w:val="Header"/>
        <w:tabs>
          <w:tab w:val="clear" w:pos="4320"/>
        </w:tabs>
        <w:spacing w:line="276" w:lineRule="auto"/>
        <w:rPr>
          <w:rFonts w:ascii="Arial" w:hAnsi="Arial" w:cs="Arial"/>
          <w:b w:val="0"/>
          <w:bCs/>
          <w:i w:val="0"/>
          <w:sz w:val="24"/>
          <w:szCs w:val="24"/>
        </w:rPr>
      </w:pPr>
      <w:r w:rsidRPr="0009791F">
        <w:rPr>
          <w:rFonts w:ascii="Arial" w:hAnsi="Arial" w:cs="Arial"/>
          <w:b w:val="0"/>
          <w:i w:val="0"/>
          <w:sz w:val="24"/>
          <w:szCs w:val="24"/>
        </w:rPr>
        <w:t xml:space="preserve">                                        </w:t>
      </w:r>
    </w:p>
    <w:p w:rsidR="00826879" w:rsidRDefault="0092381F" w:rsidP="0009791F">
      <w:pPr>
        <w:pStyle w:val="Header"/>
        <w:tabs>
          <w:tab w:val="clear" w:pos="4320"/>
        </w:tabs>
        <w:spacing w:line="276" w:lineRule="auto"/>
        <w:jc w:val="both"/>
        <w:rPr>
          <w:rFonts w:ascii="Arial" w:hAnsi="Arial" w:cs="Arial"/>
          <w:i w:val="0"/>
          <w:sz w:val="24"/>
          <w:szCs w:val="24"/>
        </w:rPr>
      </w:pPr>
      <w:r w:rsidRPr="0009791F">
        <w:rPr>
          <w:rFonts w:ascii="Arial" w:hAnsi="Arial" w:cs="Arial"/>
          <w:i w:val="0"/>
          <w:sz w:val="24"/>
          <w:szCs w:val="24"/>
        </w:rPr>
        <w:t xml:space="preserve"> </w:t>
      </w:r>
      <w:r w:rsidR="000F2A31" w:rsidRPr="0009791F">
        <w:rPr>
          <w:rFonts w:ascii="Arial" w:hAnsi="Arial" w:cs="Arial"/>
          <w:i w:val="0"/>
          <w:sz w:val="24"/>
          <w:szCs w:val="24"/>
        </w:rPr>
        <w:t xml:space="preserve"> </w:t>
      </w:r>
    </w:p>
    <w:p w:rsidR="00826879" w:rsidRDefault="00826879" w:rsidP="0009791F">
      <w:pPr>
        <w:pStyle w:val="Header"/>
        <w:tabs>
          <w:tab w:val="clear" w:pos="4320"/>
        </w:tabs>
        <w:spacing w:line="276" w:lineRule="auto"/>
        <w:jc w:val="both"/>
        <w:rPr>
          <w:rFonts w:ascii="Arial" w:hAnsi="Arial" w:cs="Arial"/>
          <w:i w:val="0"/>
          <w:sz w:val="24"/>
          <w:szCs w:val="24"/>
        </w:rPr>
      </w:pPr>
    </w:p>
    <w:p w:rsidR="00826879" w:rsidRDefault="00826879" w:rsidP="0009791F">
      <w:pPr>
        <w:pStyle w:val="Header"/>
        <w:tabs>
          <w:tab w:val="clear" w:pos="4320"/>
        </w:tabs>
        <w:spacing w:line="276" w:lineRule="auto"/>
        <w:jc w:val="both"/>
        <w:rPr>
          <w:rFonts w:ascii="Arial" w:hAnsi="Arial" w:cs="Arial"/>
          <w:i w:val="0"/>
          <w:sz w:val="24"/>
          <w:szCs w:val="24"/>
        </w:rPr>
      </w:pPr>
    </w:p>
    <w:p w:rsidR="00826879" w:rsidRDefault="00826879" w:rsidP="0009791F">
      <w:pPr>
        <w:pStyle w:val="Header"/>
        <w:tabs>
          <w:tab w:val="clear" w:pos="4320"/>
        </w:tabs>
        <w:spacing w:line="276" w:lineRule="auto"/>
        <w:jc w:val="both"/>
        <w:rPr>
          <w:rFonts w:ascii="Arial" w:hAnsi="Arial" w:cs="Arial"/>
          <w:i w:val="0"/>
          <w:sz w:val="24"/>
          <w:szCs w:val="24"/>
        </w:rPr>
      </w:pPr>
    </w:p>
    <w:p w:rsidR="00826879" w:rsidRDefault="00826879" w:rsidP="00362B69">
      <w:pPr>
        <w:pStyle w:val="Header"/>
        <w:tabs>
          <w:tab w:val="clear" w:pos="4320"/>
        </w:tabs>
        <w:spacing w:line="360" w:lineRule="auto"/>
        <w:jc w:val="both"/>
        <w:rPr>
          <w:rFonts w:ascii="Arial" w:hAnsi="Arial" w:cs="Arial"/>
          <w:i w:val="0"/>
          <w:sz w:val="24"/>
          <w:szCs w:val="24"/>
        </w:rPr>
      </w:pPr>
    </w:p>
    <w:p w:rsidR="005968AA" w:rsidRDefault="005968AA" w:rsidP="00362B69">
      <w:pPr>
        <w:pStyle w:val="Header"/>
        <w:tabs>
          <w:tab w:val="clear" w:pos="4320"/>
        </w:tabs>
        <w:spacing w:line="360" w:lineRule="auto"/>
        <w:jc w:val="both"/>
        <w:rPr>
          <w:rFonts w:ascii="Arial" w:hAnsi="Arial" w:cs="Arial"/>
          <w:i w:val="0"/>
          <w:sz w:val="24"/>
          <w:szCs w:val="24"/>
        </w:rPr>
      </w:pPr>
    </w:p>
    <w:p w:rsidR="005968AA" w:rsidRDefault="005968AA" w:rsidP="00362B69">
      <w:pPr>
        <w:pStyle w:val="Header"/>
        <w:tabs>
          <w:tab w:val="clear" w:pos="4320"/>
        </w:tabs>
        <w:spacing w:line="360" w:lineRule="auto"/>
        <w:jc w:val="both"/>
        <w:rPr>
          <w:rFonts w:ascii="Arial" w:hAnsi="Arial" w:cs="Arial"/>
          <w:i w:val="0"/>
          <w:sz w:val="24"/>
          <w:szCs w:val="24"/>
        </w:rPr>
      </w:pPr>
    </w:p>
    <w:p w:rsidR="0092381F" w:rsidRPr="00F26673" w:rsidRDefault="00D369EC" w:rsidP="00362B69">
      <w:pPr>
        <w:pStyle w:val="Header"/>
        <w:tabs>
          <w:tab w:val="clear" w:pos="4320"/>
        </w:tabs>
        <w:spacing w:line="360" w:lineRule="auto"/>
        <w:jc w:val="both"/>
        <w:rPr>
          <w:rFonts w:ascii="Times New Roman" w:hAnsi="Times New Roman"/>
          <w:i w:val="0"/>
          <w:sz w:val="24"/>
          <w:szCs w:val="24"/>
        </w:rPr>
      </w:pPr>
      <w:r w:rsidRPr="00F26673">
        <w:rPr>
          <w:rFonts w:ascii="Times New Roman" w:hAnsi="Times New Roman"/>
          <w:i w:val="0"/>
          <w:sz w:val="24"/>
          <w:szCs w:val="24"/>
        </w:rPr>
        <w:t>II. Deklarata</w:t>
      </w:r>
      <w:r w:rsidR="00812039" w:rsidRPr="00F26673">
        <w:rPr>
          <w:rFonts w:ascii="Times New Roman" w:hAnsi="Times New Roman"/>
          <w:i w:val="0"/>
          <w:sz w:val="24"/>
          <w:szCs w:val="24"/>
        </w:rPr>
        <w:t xml:space="preserve"> </w:t>
      </w:r>
      <w:r w:rsidR="006F4304" w:rsidRPr="00F26673">
        <w:rPr>
          <w:rFonts w:ascii="Times New Roman" w:hAnsi="Times New Roman"/>
          <w:i w:val="0"/>
          <w:sz w:val="24"/>
          <w:szCs w:val="24"/>
        </w:rPr>
        <w:t>Afatmesme</w:t>
      </w:r>
      <w:r w:rsidR="000F2A31" w:rsidRPr="00F26673">
        <w:rPr>
          <w:rFonts w:ascii="Times New Roman" w:hAnsi="Times New Roman"/>
          <w:i w:val="0"/>
          <w:sz w:val="24"/>
          <w:szCs w:val="24"/>
        </w:rPr>
        <w:t xml:space="preserve"> </w:t>
      </w:r>
      <w:r w:rsidR="0059132F" w:rsidRPr="00F26673">
        <w:rPr>
          <w:rFonts w:ascii="Times New Roman" w:hAnsi="Times New Roman"/>
          <w:i w:val="0"/>
          <w:sz w:val="24"/>
          <w:szCs w:val="24"/>
        </w:rPr>
        <w:t xml:space="preserve">e Prioriteteve </w:t>
      </w:r>
      <w:r w:rsidR="00733F1C">
        <w:rPr>
          <w:rFonts w:ascii="Times New Roman" w:hAnsi="Times New Roman"/>
          <w:i w:val="0"/>
          <w:sz w:val="24"/>
          <w:szCs w:val="24"/>
        </w:rPr>
        <w:t>2025-2027</w:t>
      </w:r>
      <w:r w:rsidR="000F2A31" w:rsidRPr="00F26673">
        <w:rPr>
          <w:rFonts w:ascii="Times New Roman" w:hAnsi="Times New Roman"/>
          <w:i w:val="0"/>
          <w:sz w:val="24"/>
          <w:szCs w:val="24"/>
        </w:rPr>
        <w:t xml:space="preserve"> nga Strategjia Zh</w:t>
      </w:r>
      <w:r w:rsidR="006D7B49" w:rsidRPr="00F26673">
        <w:rPr>
          <w:rFonts w:ascii="Times New Roman" w:hAnsi="Times New Roman"/>
          <w:i w:val="0"/>
          <w:sz w:val="24"/>
          <w:szCs w:val="24"/>
        </w:rPr>
        <w:t>vi</w:t>
      </w:r>
      <w:r w:rsidR="000F2A31" w:rsidRPr="00F26673">
        <w:rPr>
          <w:rFonts w:ascii="Times New Roman" w:hAnsi="Times New Roman"/>
          <w:i w:val="0"/>
          <w:sz w:val="24"/>
          <w:szCs w:val="24"/>
        </w:rPr>
        <w:t>llimore Komunale</w:t>
      </w:r>
    </w:p>
    <w:p w:rsidR="006F4304" w:rsidRPr="00F26673" w:rsidRDefault="006F4304" w:rsidP="00362B69">
      <w:pPr>
        <w:pStyle w:val="Header"/>
        <w:tabs>
          <w:tab w:val="clear" w:pos="4320"/>
        </w:tabs>
        <w:spacing w:line="360" w:lineRule="auto"/>
        <w:jc w:val="both"/>
        <w:rPr>
          <w:rFonts w:ascii="Times New Roman" w:hAnsi="Times New Roman"/>
          <w:sz w:val="24"/>
          <w:szCs w:val="24"/>
          <w:lang w:val="pt-BR"/>
        </w:rPr>
      </w:pPr>
    </w:p>
    <w:p w:rsidR="0092381F" w:rsidRPr="00F26673" w:rsidRDefault="0092381F" w:rsidP="00362B69">
      <w:pPr>
        <w:shd w:val="clear" w:color="auto" w:fill="FFFFFF"/>
        <w:spacing w:line="360" w:lineRule="auto"/>
        <w:rPr>
          <w:lang w:val="pt-BR"/>
        </w:rPr>
      </w:pPr>
      <w:r w:rsidRPr="00F26673">
        <w:rPr>
          <w:lang w:val="pt-BR"/>
        </w:rPr>
        <w:t xml:space="preserve">Komuna </w:t>
      </w:r>
      <w:r w:rsidR="00812039" w:rsidRPr="00F26673">
        <w:rPr>
          <w:lang w:val="pt-BR"/>
        </w:rPr>
        <w:t xml:space="preserve">e </w:t>
      </w:r>
      <w:r w:rsidR="007D6D22" w:rsidRPr="00F26673">
        <w:rPr>
          <w:lang w:val="pt-BR"/>
        </w:rPr>
        <w:t>Feri</w:t>
      </w:r>
      <w:r w:rsidR="00E5070F">
        <w:rPr>
          <w:lang w:val="pt-BR"/>
        </w:rPr>
        <w:t>za</w:t>
      </w:r>
      <w:r w:rsidR="007D6D22" w:rsidRPr="00F26673">
        <w:rPr>
          <w:lang w:val="pt-BR"/>
        </w:rPr>
        <w:t xml:space="preserve">jt </w:t>
      </w:r>
      <w:r w:rsidR="005C1050" w:rsidRPr="00F26673">
        <w:rPr>
          <w:lang w:val="pt-BR"/>
        </w:rPr>
        <w:t xml:space="preserve"> </w:t>
      </w:r>
      <w:r w:rsidRPr="00F26673">
        <w:rPr>
          <w:lang w:val="pt-BR"/>
        </w:rPr>
        <w:t>gjendet në pjesën</w:t>
      </w:r>
      <w:r w:rsidR="007D6D22" w:rsidRPr="00F26673">
        <w:rPr>
          <w:lang w:val="pt-BR"/>
        </w:rPr>
        <w:t xml:space="preserve"> jugore</w:t>
      </w:r>
      <w:r w:rsidRPr="00F26673">
        <w:rPr>
          <w:lang w:val="pt-BR"/>
        </w:rPr>
        <w:t xml:space="preserve"> të Kosovës</w:t>
      </w:r>
      <w:r w:rsidR="007D6D22" w:rsidRPr="00F26673">
        <w:rPr>
          <w:lang w:val="pt-BR"/>
        </w:rPr>
        <w:t xml:space="preserve">, </w:t>
      </w:r>
      <w:r w:rsidRPr="00F26673">
        <w:rPr>
          <w:lang w:val="pt-BR"/>
        </w:rPr>
        <w:t xml:space="preserve">Është njëra nga komunat </w:t>
      </w:r>
      <w:r w:rsidR="007D6D22" w:rsidRPr="00F26673">
        <w:rPr>
          <w:lang w:val="pt-BR"/>
        </w:rPr>
        <w:t xml:space="preserve"> m</w:t>
      </w:r>
      <w:r w:rsidR="00F26673">
        <w:rPr>
          <w:lang w:val="pt-BR"/>
        </w:rPr>
        <w:t>ë</w:t>
      </w:r>
      <w:r w:rsidR="007D6D22" w:rsidRPr="00F26673">
        <w:rPr>
          <w:lang w:val="pt-BR"/>
        </w:rPr>
        <w:t xml:space="preserve"> të</w:t>
      </w:r>
      <w:r w:rsidRPr="00F26673">
        <w:rPr>
          <w:lang w:val="pt-BR"/>
        </w:rPr>
        <w:t xml:space="preserve"> mëdha të vendit</w:t>
      </w:r>
      <w:r w:rsidR="007D6D22" w:rsidRPr="00F26673">
        <w:rPr>
          <w:lang w:val="pt-BR"/>
        </w:rPr>
        <w:t xml:space="preserve"> çka do</w:t>
      </w:r>
      <w:r w:rsidR="00F26673">
        <w:rPr>
          <w:lang w:val="pt-BR"/>
        </w:rPr>
        <w:t xml:space="preserve"> </w:t>
      </w:r>
      <w:r w:rsidR="007D6D22" w:rsidRPr="00F26673">
        <w:rPr>
          <w:lang w:val="pt-BR"/>
        </w:rPr>
        <w:t>të thot</w:t>
      </w:r>
      <w:r w:rsidR="00F26673">
        <w:rPr>
          <w:lang w:val="pt-BR"/>
        </w:rPr>
        <w:t>ë se</w:t>
      </w:r>
      <w:r w:rsidR="007D6D22" w:rsidRPr="00F26673">
        <w:rPr>
          <w:lang w:val="pt-BR"/>
        </w:rPr>
        <w:t xml:space="preserve"> llogaritet si komuna e tret</w:t>
      </w:r>
      <w:r w:rsidR="00066D70" w:rsidRPr="00F26673">
        <w:rPr>
          <w:lang w:val="pt-BR"/>
        </w:rPr>
        <w:t xml:space="preserve">ë më e madhe </w:t>
      </w:r>
      <w:r w:rsidR="007D6D22" w:rsidRPr="00F26673">
        <w:rPr>
          <w:lang w:val="pt-BR"/>
        </w:rPr>
        <w:t>në vend.</w:t>
      </w:r>
      <w:r w:rsidRPr="00F26673">
        <w:rPr>
          <w:lang w:val="pt-BR"/>
        </w:rPr>
        <w:t xml:space="preserve"> Pozita gjeografike që ka</w:t>
      </w:r>
      <w:r w:rsidR="007D6D22" w:rsidRPr="00F26673">
        <w:rPr>
          <w:lang w:val="pt-BR"/>
        </w:rPr>
        <w:t>,</w:t>
      </w:r>
      <w:r w:rsidRPr="00F26673">
        <w:rPr>
          <w:lang w:val="pt-BR"/>
        </w:rPr>
        <w:t xml:space="preserve"> i mundëson asaj lidhje të mira me qendrat tjera të Kosovës dhe të rajonit. Komuna </w:t>
      </w:r>
      <w:r w:rsidR="007D6D22" w:rsidRPr="00F26673">
        <w:rPr>
          <w:lang w:val="pt-BR"/>
        </w:rPr>
        <w:t xml:space="preserve"> e Ferizajt </w:t>
      </w:r>
      <w:r w:rsidR="00003E29" w:rsidRPr="00F26673">
        <w:rPr>
          <w:lang w:val="pt-BR"/>
        </w:rPr>
        <w:t xml:space="preserve"> ka gjith</w:t>
      </w:r>
      <w:r w:rsidR="00F26673">
        <w:rPr>
          <w:lang w:val="pt-BR"/>
        </w:rPr>
        <w:t>ë</w:t>
      </w:r>
      <w:r w:rsidR="00003E29" w:rsidRPr="00F26673">
        <w:rPr>
          <w:lang w:val="pt-BR"/>
        </w:rPr>
        <w:t xml:space="preserve">sej </w:t>
      </w:r>
      <w:r w:rsidR="00617431">
        <w:rPr>
          <w:lang w:val="pt-BR"/>
        </w:rPr>
        <w:t>45</w:t>
      </w:r>
      <w:r w:rsidR="00AC47E4">
        <w:rPr>
          <w:lang w:val="pt-BR"/>
        </w:rPr>
        <w:t xml:space="preserve"> </w:t>
      </w:r>
      <w:r w:rsidRPr="00F26673">
        <w:rPr>
          <w:lang w:val="pt-BR"/>
        </w:rPr>
        <w:t xml:space="preserve">fshatra. Sipas rezultateve të regjistrimit të popullsisë të </w:t>
      </w:r>
      <w:r w:rsidR="00812039" w:rsidRPr="00F26673">
        <w:rPr>
          <w:lang w:val="pt-BR"/>
        </w:rPr>
        <w:t>V</w:t>
      </w:r>
      <w:r w:rsidRPr="00F26673">
        <w:rPr>
          <w:lang w:val="pt-BR"/>
        </w:rPr>
        <w:t>itit 2</w:t>
      </w:r>
      <w:r w:rsidR="005C1050" w:rsidRPr="00F26673">
        <w:rPr>
          <w:lang w:val="pt-BR"/>
        </w:rPr>
        <w:t>011</w:t>
      </w:r>
      <w:r w:rsidRPr="00F26673">
        <w:rPr>
          <w:lang w:val="pt-BR"/>
        </w:rPr>
        <w:t>, Komuna</w:t>
      </w:r>
      <w:r w:rsidR="007D6D22" w:rsidRPr="00F26673">
        <w:rPr>
          <w:lang w:val="pt-BR"/>
        </w:rPr>
        <w:t xml:space="preserve"> e Ferizajt </w:t>
      </w:r>
      <w:r w:rsidR="00A461B7" w:rsidRPr="00F26673">
        <w:rPr>
          <w:lang w:val="pt-BR"/>
        </w:rPr>
        <w:t xml:space="preserve"> </w:t>
      </w:r>
      <w:r w:rsidRPr="00F26673">
        <w:rPr>
          <w:lang w:val="pt-BR"/>
        </w:rPr>
        <w:t xml:space="preserve">ka </w:t>
      </w:r>
      <w:r w:rsidR="007D6D22" w:rsidRPr="00F26673">
        <w:rPr>
          <w:lang w:val="pt-BR"/>
        </w:rPr>
        <w:t>108</w:t>
      </w:r>
      <w:r w:rsidR="00652B3F">
        <w:rPr>
          <w:lang w:val="pt-BR"/>
        </w:rPr>
        <w:t>,</w:t>
      </w:r>
      <w:r w:rsidR="007D6D22" w:rsidRPr="00F26673">
        <w:rPr>
          <w:lang w:val="pt-BR"/>
        </w:rPr>
        <w:t>610</w:t>
      </w:r>
      <w:r w:rsidR="00003E29" w:rsidRPr="00F26673">
        <w:rPr>
          <w:lang w:val="pt-BR"/>
        </w:rPr>
        <w:t xml:space="preserve"> banorë të organizuar në </w:t>
      </w:r>
      <w:r w:rsidR="00244E6F" w:rsidRPr="00F26673">
        <w:rPr>
          <w:lang w:val="pt-BR"/>
        </w:rPr>
        <w:t>18</w:t>
      </w:r>
      <w:r w:rsidR="00652B3F">
        <w:rPr>
          <w:lang w:val="pt-BR"/>
        </w:rPr>
        <w:t>,</w:t>
      </w:r>
      <w:r w:rsidR="00244E6F" w:rsidRPr="00F26673">
        <w:rPr>
          <w:lang w:val="pt-BR"/>
        </w:rPr>
        <w:t>359</w:t>
      </w:r>
      <w:r w:rsidRPr="00F26673">
        <w:rPr>
          <w:lang w:val="pt-BR"/>
        </w:rPr>
        <w:t xml:space="preserve"> ekonomi familjare .</w:t>
      </w:r>
    </w:p>
    <w:p w:rsidR="0092381F" w:rsidRPr="00F26673" w:rsidRDefault="0092381F" w:rsidP="00362B69">
      <w:pPr>
        <w:shd w:val="clear" w:color="auto" w:fill="FFFFFF"/>
        <w:spacing w:line="360" w:lineRule="auto"/>
        <w:rPr>
          <w:lang w:val="pt-BR"/>
        </w:rPr>
      </w:pPr>
    </w:p>
    <w:p w:rsidR="0092381F" w:rsidRPr="00F26673" w:rsidRDefault="0092381F" w:rsidP="00362B69">
      <w:pPr>
        <w:shd w:val="clear" w:color="auto" w:fill="FFFFFF"/>
        <w:spacing w:line="360" w:lineRule="auto"/>
        <w:rPr>
          <w:lang w:val="pt-BR"/>
        </w:rPr>
      </w:pPr>
      <w:r w:rsidRPr="00F26673">
        <w:rPr>
          <w:lang w:val="pt-BR"/>
        </w:rPr>
        <w:t xml:space="preserve">Administrata e Komunës së </w:t>
      </w:r>
      <w:r w:rsidR="009D16D2" w:rsidRPr="00F26673">
        <w:rPr>
          <w:lang w:val="pt-BR"/>
        </w:rPr>
        <w:t xml:space="preserve">Ferizajt </w:t>
      </w:r>
      <w:r w:rsidRPr="00F26673">
        <w:rPr>
          <w:lang w:val="pt-BR"/>
        </w:rPr>
        <w:t xml:space="preserve">është e organizuar përreth zyrave qëndrore dhe zyrave lokale që ofrojnë shërbime në nivel të komunitetit, nga të cilat dy janë të vendosura brenda qytetit duke përfshirë zyrën qendrore dhe </w:t>
      </w:r>
      <w:r w:rsidR="00A23E25" w:rsidRPr="00F26673">
        <w:rPr>
          <w:lang w:val="pt-BR"/>
        </w:rPr>
        <w:t>9</w:t>
      </w:r>
      <w:r w:rsidRPr="00F26673">
        <w:rPr>
          <w:lang w:val="pt-BR"/>
        </w:rPr>
        <w:t xml:space="preserve"> të tilla në fshatra .</w:t>
      </w:r>
    </w:p>
    <w:p w:rsidR="0092381F" w:rsidRPr="00F26673" w:rsidRDefault="0092381F" w:rsidP="00362B69">
      <w:pPr>
        <w:pStyle w:val="Header"/>
        <w:tabs>
          <w:tab w:val="clear" w:pos="4320"/>
        </w:tabs>
        <w:spacing w:line="360" w:lineRule="auto"/>
        <w:jc w:val="both"/>
        <w:rPr>
          <w:rFonts w:ascii="Times New Roman" w:hAnsi="Times New Roman"/>
          <w:b w:val="0"/>
          <w:bCs/>
          <w:i w:val="0"/>
          <w:sz w:val="24"/>
          <w:szCs w:val="24"/>
        </w:rPr>
      </w:pPr>
      <w:r w:rsidRPr="00F26673">
        <w:rPr>
          <w:rFonts w:ascii="Times New Roman" w:hAnsi="Times New Roman"/>
          <w:b w:val="0"/>
          <w:sz w:val="24"/>
          <w:szCs w:val="24"/>
          <w:lang w:val="pt-BR"/>
        </w:rPr>
        <w:t xml:space="preserve">    </w:t>
      </w:r>
    </w:p>
    <w:p w:rsidR="0092381F" w:rsidRPr="00565C47" w:rsidRDefault="0092381F" w:rsidP="00565C47">
      <w:r w:rsidRPr="00565C47">
        <w:t>Vizioni i Komunë</w:t>
      </w:r>
      <w:r w:rsidR="00D91DB3" w:rsidRPr="00565C47">
        <w:t>s</w:t>
      </w:r>
      <w:r w:rsidRPr="00565C47">
        <w:t xml:space="preserve"> </w:t>
      </w:r>
      <w:r w:rsidR="00D91DB3" w:rsidRPr="00565C47">
        <w:t>së</w:t>
      </w:r>
      <w:r w:rsidR="009D16D2" w:rsidRPr="00565C47">
        <w:t xml:space="preserve"> F</w:t>
      </w:r>
      <w:r w:rsidR="00F26673" w:rsidRPr="00565C47">
        <w:t>e</w:t>
      </w:r>
      <w:r w:rsidR="009D16D2" w:rsidRPr="00565C47">
        <w:t>rizajt</w:t>
      </w:r>
      <w:r w:rsidRPr="00565C47">
        <w:t xml:space="preserve"> i definuar pas konsultimeve me akterët e rëndësishëm të jetës politike ekonomike e sociale në Komunë bazohet edhe në dokumentet afatmesme dhe afatgjata strateg</w:t>
      </w:r>
      <w:r w:rsidR="00B15D7E" w:rsidRPr="00565C47">
        <w:t>jike, që ka zhvilluar komuna siq</w:t>
      </w:r>
      <w:r w:rsidRPr="00565C47">
        <w:t xml:space="preserve"> janë: në Kornizën  Afatmesme të Shpenzimeve (KASH) </w:t>
      </w:r>
      <w:r w:rsidR="00733F1C">
        <w:t>2025-2027</w:t>
      </w:r>
      <w:r w:rsidR="00E575E9" w:rsidRPr="00565C47">
        <w:t xml:space="preserve"> </w:t>
      </w:r>
      <w:r w:rsidRPr="00565C47">
        <w:t xml:space="preserve">të Qeverisë së Kosovës dhe prioriteteve bazë të saj, si dhe Qarkoret Buxhetore Komunale </w:t>
      </w:r>
      <w:r w:rsidR="00733F1C">
        <w:t>2025/01</w:t>
      </w:r>
      <w:r w:rsidRPr="00565C47">
        <w:t xml:space="preserve"> të lëshuar nga </w:t>
      </w:r>
      <w:r w:rsidR="00D91DB3" w:rsidRPr="00565C47">
        <w:t>M</w:t>
      </w:r>
      <w:r w:rsidRPr="00565C47">
        <w:t>inistria e Financave</w:t>
      </w:r>
      <w:r w:rsidR="003F1880">
        <w:t>,Punës</w:t>
      </w:r>
      <w:r w:rsidR="009D2195">
        <w:t xml:space="preserve"> dhe Transferve</w:t>
      </w:r>
      <w:r w:rsidRPr="00565C47">
        <w:t xml:space="preserve"> </w:t>
      </w:r>
      <w:r w:rsidR="002B081F" w:rsidRPr="00565C47">
        <w:t>e</w:t>
      </w:r>
      <w:r w:rsidRPr="00565C47">
        <w:t xml:space="preserve"> Qeverisë së Republikës së Kosovës.  </w:t>
      </w:r>
    </w:p>
    <w:p w:rsidR="00A3026D" w:rsidRPr="00565C47" w:rsidRDefault="00A07BDB" w:rsidP="00565C47">
      <w:r w:rsidRPr="00565C47">
        <w:t>Për tri vitet e ardhshme, vizioni i Komunës së Ferizajt është i bazuar në strategjin</w:t>
      </w:r>
      <w:r w:rsidR="00621F52" w:rsidRPr="00565C47">
        <w:t>ë</w:t>
      </w:r>
      <w:r w:rsidRPr="00565C47">
        <w:t xml:space="preserve"> zhvillimore  e cila bazohet ne disa prioritete  e qe jane : Ekonomi te qëndrueshme lokale , politika afatgjate zhvillimore, zhvillimi i nd</w:t>
      </w:r>
      <w:r w:rsidR="00621F52" w:rsidRPr="00565C47">
        <w:t>ë</w:t>
      </w:r>
      <w:r w:rsidR="00A3026D" w:rsidRPr="00565C47">
        <w:t>rmarrjeve te vogla dhe te mesme</w:t>
      </w:r>
      <w:r w:rsidRPr="00565C47">
        <w:t>,</w:t>
      </w:r>
      <w:r w:rsidR="00A3026D" w:rsidRPr="00565C47">
        <w:t xml:space="preserve"> </w:t>
      </w:r>
      <w:r w:rsidRPr="00565C47">
        <w:t>zhvill</w:t>
      </w:r>
      <w:r w:rsidR="00A3026D" w:rsidRPr="00565C47">
        <w:t>im te agrobiznesit dhe zhvillim</w:t>
      </w:r>
      <w:r w:rsidRPr="00565C47">
        <w:t xml:space="preserve"> </w:t>
      </w:r>
      <w:r w:rsidR="00A3026D" w:rsidRPr="00565C47">
        <w:t>të</w:t>
      </w:r>
      <w:r w:rsidRPr="00565C47">
        <w:t xml:space="preserve"> kapaciteteve grumbulluese e përpunuese te pr</w:t>
      </w:r>
      <w:r w:rsidR="00A3026D" w:rsidRPr="00565C47">
        <w:t>odukteve bujqesore e blektorale, urbanizëm modern</w:t>
      </w:r>
      <w:r w:rsidR="003C6F42" w:rsidRPr="00565C47">
        <w:t>,</w:t>
      </w:r>
      <w:r w:rsidRPr="00565C47">
        <w:t xml:space="preserve"> shërbime efikase e kualitative</w:t>
      </w:r>
      <w:r w:rsidR="00A3026D" w:rsidRPr="00565C47">
        <w:t xml:space="preserve"> publike e administrative</w:t>
      </w:r>
      <w:r w:rsidRPr="00565C47">
        <w:t>,</w:t>
      </w:r>
      <w:r w:rsidR="00A3026D" w:rsidRPr="00565C47">
        <w:t xml:space="preserve"> arsim cilësor-me tendencë të qartë e të vendosur të rritjes së rezultateve mësimore, ritjes së sigurisë në shkolla, dhe promovimit të kapaciteteve të shkollave profesionale si parakusht  esencial i përgaditjes së kualifikuar të brezave të rinj për vende pune. </w:t>
      </w:r>
      <w:r w:rsidRPr="00565C47">
        <w:t xml:space="preserve"> </w:t>
      </w:r>
    </w:p>
    <w:p w:rsidR="00D26AE9" w:rsidRPr="00565C47" w:rsidRDefault="00A3026D" w:rsidP="00565C47">
      <w:r w:rsidRPr="00565C47">
        <w:t>Në tri vjetët e ardhshëm, Komuna e Ferizajt, synohon të rrisë intenzitetin e integrimit</w:t>
      </w:r>
      <w:r w:rsidR="00A07BDB" w:rsidRPr="00565C47">
        <w:t xml:space="preserve"> në proceset rajonale dhe ndërkombëtare, </w:t>
      </w:r>
      <w:r w:rsidRPr="00565C47">
        <w:t xml:space="preserve"> më qëllim të absorbimit të fondeve zhvillimore dhe </w:t>
      </w:r>
      <w:r w:rsidR="00D26AE9" w:rsidRPr="00565C47">
        <w:t>marrjen e përvojave për avancim të shërbimeve publike.</w:t>
      </w:r>
      <w:r w:rsidRPr="00565C47">
        <w:t>. Pastaj, në periudhën e planifikuar afatmeseme, Komuna e Ferizajt synon realizimin e projekteve kulturore, deri në arritje cilësore të një niveli të një qendre jo vetëm kombëtare, por e dhe rajonale kulturore.</w:t>
      </w:r>
    </w:p>
    <w:p w:rsidR="00D26AE9" w:rsidRPr="00565C47" w:rsidRDefault="00D26AE9" w:rsidP="00565C47">
      <w:r w:rsidRPr="00565C47">
        <w:t>Objektiv  afatmesëm i Komunës, do të jetë edhe investimi programor e infrastrukturor, me qëllim të ngritjes cilësore të shërbimeve shëndetësore.</w:t>
      </w:r>
    </w:p>
    <w:p w:rsidR="00ED59B6" w:rsidRPr="00565C47" w:rsidRDefault="00ED59B6" w:rsidP="00565C47">
      <w:r w:rsidRPr="00565C47">
        <w:t>Po ashtu, projektet e infrastrukturës mbi e nëntokësore, synohet të jenë të tipit strategjik, të afta për të absorbuer rritjen intenzive të popullatës dhe veprimtarive ekonomike.</w:t>
      </w:r>
    </w:p>
    <w:p w:rsidR="0092381F" w:rsidRPr="00565C47" w:rsidRDefault="0092381F" w:rsidP="00565C47"/>
    <w:p w:rsidR="0092381F" w:rsidRPr="00565C47" w:rsidRDefault="0092381F" w:rsidP="00565C47">
      <w:pPr>
        <w:rPr>
          <w:b/>
          <w:bCs/>
          <w:i/>
        </w:rPr>
      </w:pPr>
    </w:p>
    <w:p w:rsidR="00762338" w:rsidRPr="00565C47" w:rsidRDefault="00762338" w:rsidP="00565C47">
      <w:pPr>
        <w:rPr>
          <w:b/>
          <w:i/>
        </w:rPr>
      </w:pPr>
    </w:p>
    <w:p w:rsidR="007E5953" w:rsidRDefault="007E5953" w:rsidP="00565C47">
      <w:pPr>
        <w:rPr>
          <w:b/>
          <w:i/>
        </w:rPr>
      </w:pPr>
    </w:p>
    <w:p w:rsidR="007E5953" w:rsidRDefault="007E5953" w:rsidP="00565C47">
      <w:pPr>
        <w:rPr>
          <w:b/>
          <w:i/>
        </w:rPr>
      </w:pPr>
    </w:p>
    <w:p w:rsidR="007E5953" w:rsidRDefault="007E5953" w:rsidP="00565C47">
      <w:pPr>
        <w:rPr>
          <w:b/>
          <w:i/>
        </w:rPr>
      </w:pPr>
    </w:p>
    <w:p w:rsidR="0092381F" w:rsidRPr="00565C47" w:rsidRDefault="00565C47" w:rsidP="00565C47">
      <w:pPr>
        <w:rPr>
          <w:b/>
          <w:bCs/>
          <w:i/>
        </w:rPr>
      </w:pPr>
      <w:r w:rsidRPr="00565C47">
        <w:rPr>
          <w:b/>
          <w:i/>
        </w:rPr>
        <w:t xml:space="preserve">Komuna jone bazohet ne pesë </w:t>
      </w:r>
      <w:r w:rsidR="008A6B24" w:rsidRPr="00565C47">
        <w:rPr>
          <w:b/>
          <w:i/>
        </w:rPr>
        <w:t>shtylla e qe jane bazament i</w:t>
      </w:r>
      <w:r w:rsidR="00762338" w:rsidRPr="00565C47">
        <w:rPr>
          <w:b/>
          <w:i/>
        </w:rPr>
        <w:t xml:space="preserve"> zhvillimit ekonomik dhe social:</w:t>
      </w:r>
    </w:p>
    <w:p w:rsidR="0092381F" w:rsidRPr="00565C47" w:rsidRDefault="0092381F" w:rsidP="00565C47">
      <w:pPr>
        <w:rPr>
          <w:b/>
          <w:bCs/>
          <w:i/>
        </w:rPr>
      </w:pPr>
    </w:p>
    <w:p w:rsidR="0092381F" w:rsidRPr="00565C47" w:rsidRDefault="0092381F" w:rsidP="00565C47">
      <w:pPr>
        <w:rPr>
          <w:color w:val="2A2A2A"/>
          <w:lang w:val="pt-BR"/>
        </w:rPr>
      </w:pPr>
      <w:r w:rsidRPr="00565C47">
        <w:rPr>
          <w:bCs/>
          <w:color w:val="2A2A2A"/>
        </w:rPr>
        <w:t xml:space="preserve">1.      </w:t>
      </w:r>
      <w:r w:rsidRPr="00565C47">
        <w:rPr>
          <w:b/>
          <w:bCs/>
          <w:color w:val="2A2A2A"/>
        </w:rPr>
        <w:t xml:space="preserve">Forcimi i Ekonomisë Komunale me mundësi për të gjithë </w:t>
      </w:r>
    </w:p>
    <w:p w:rsidR="0092381F" w:rsidRDefault="0092381F" w:rsidP="00565C47">
      <w:pPr>
        <w:rPr>
          <w:color w:val="2A2A2A"/>
        </w:rPr>
      </w:pPr>
      <w:r w:rsidRPr="00565C47">
        <w:rPr>
          <w:bCs/>
          <w:color w:val="2A2A2A"/>
        </w:rPr>
        <w:t> </w:t>
      </w:r>
      <w:r w:rsidRPr="00565C47">
        <w:rPr>
          <w:color w:val="2A2A2A"/>
        </w:rPr>
        <w:t xml:space="preserve">Rritja e ekonomisë komunale përmes: </w:t>
      </w:r>
    </w:p>
    <w:p w:rsidR="00CD7D8D" w:rsidRPr="00565C47" w:rsidRDefault="00CD7D8D" w:rsidP="00565C47">
      <w:pPr>
        <w:rPr>
          <w:color w:val="2A2A2A"/>
        </w:rPr>
      </w:pPr>
    </w:p>
    <w:p w:rsidR="00CD7D8D" w:rsidRDefault="00CD7D8D" w:rsidP="00966350">
      <w:r>
        <w:t xml:space="preserve">•Fondi për Investim dhe Punësim; </w:t>
      </w:r>
    </w:p>
    <w:p w:rsidR="00CD7D8D" w:rsidRDefault="00CD7D8D" w:rsidP="00966350">
      <w:r>
        <w:t xml:space="preserve">•Mbështetje e bizneseve mikrofinanciare; </w:t>
      </w:r>
    </w:p>
    <w:p w:rsidR="00CD7D8D" w:rsidRDefault="00CD7D8D" w:rsidP="00966350">
      <w:r>
        <w:t xml:space="preserve">•Aftësim për punë të të rinjëve dhe grupmoshat tjera; </w:t>
      </w:r>
    </w:p>
    <w:p w:rsidR="00CD7D8D" w:rsidRDefault="00CD7D8D" w:rsidP="00966350">
      <w:r>
        <w:t>•Mbështetje e investimeve të huaja në prodhimtari dhe përpunim;</w:t>
      </w:r>
    </w:p>
    <w:p w:rsidR="00CD7D8D" w:rsidRDefault="00CD7D8D" w:rsidP="00966350">
      <w:r>
        <w:t xml:space="preserve">•Mbështetje për Gratë në Biznes; </w:t>
      </w:r>
    </w:p>
    <w:p w:rsidR="00CD7D8D" w:rsidRDefault="00CD7D8D" w:rsidP="00966350">
      <w:r>
        <w:t xml:space="preserve">•Fondi i ndërmarrjeve të vogla dhe të mesme; </w:t>
      </w:r>
      <w:r w:rsidR="00C07FB1">
        <w:t xml:space="preserve">                                                                                           </w:t>
      </w:r>
      <w:r>
        <w:t>•Krijimi i parqeve zhvillimore për bizneset tona;</w:t>
      </w:r>
    </w:p>
    <w:p w:rsidR="00FE2A7E" w:rsidRDefault="00CD7D8D" w:rsidP="00966350">
      <w:r>
        <w:t xml:space="preserve">•Zhvillimi i industrisë së përpunimit të drurit, metalike dhe asaj ushqimore; </w:t>
      </w:r>
    </w:p>
    <w:p w:rsidR="00CD7D8D" w:rsidRDefault="00CD7D8D" w:rsidP="00966350">
      <w:r>
        <w:t xml:space="preserve">•Shtigje malore për ecje &amp; biçikleta; </w:t>
      </w:r>
    </w:p>
    <w:p w:rsidR="00CD7D8D" w:rsidRDefault="00CD7D8D" w:rsidP="00966350">
      <w:r>
        <w:t>•Përcaktimi dhe mbrojtja e zonave turistike;</w:t>
      </w:r>
      <w:r w:rsidR="00C07FB1">
        <w:t xml:space="preserve">                                                                                           </w:t>
      </w:r>
      <w:r>
        <w:t xml:space="preserve"> •Zhvillimi i turizmit kulturor dhe rural; </w:t>
      </w:r>
    </w:p>
    <w:p w:rsidR="00CD7D8D" w:rsidRDefault="00CD7D8D" w:rsidP="00966350">
      <w:r>
        <w:t xml:space="preserve">•Mbrojtja e zonave arkeologjike dhe hapja e zonave të reja arkeologjike; </w:t>
      </w:r>
    </w:p>
    <w:p w:rsidR="0092381F" w:rsidRDefault="00CD7D8D" w:rsidP="00966350">
      <w:r>
        <w:t>•Edukimi dhe ngritja e vetëdijes së popullsisë rreth aktiviteteve kulturore.</w:t>
      </w:r>
    </w:p>
    <w:p w:rsidR="00CD7D8D" w:rsidRDefault="00CD7D8D" w:rsidP="00966350"/>
    <w:p w:rsidR="00CD7D8D" w:rsidRDefault="00CD7D8D" w:rsidP="00966350"/>
    <w:p w:rsidR="00CD7D8D" w:rsidRDefault="00CD7D8D" w:rsidP="00966350"/>
    <w:p w:rsidR="00CD7D8D" w:rsidRDefault="00CD7D8D" w:rsidP="00966350"/>
    <w:p w:rsidR="00CD7D8D" w:rsidRDefault="00CD7D8D" w:rsidP="00966350"/>
    <w:p w:rsidR="00CD7D8D" w:rsidRDefault="00CD7D8D" w:rsidP="00966350"/>
    <w:p w:rsidR="00CD7D8D" w:rsidRPr="00565C47" w:rsidRDefault="00CD7D8D" w:rsidP="00966350"/>
    <w:p w:rsidR="0092381F" w:rsidRPr="00565C47" w:rsidRDefault="0092381F" w:rsidP="00565C47">
      <w:pPr>
        <w:rPr>
          <w:b/>
          <w:color w:val="2A2A2A"/>
        </w:rPr>
      </w:pPr>
      <w:r w:rsidRPr="00565C47">
        <w:rPr>
          <w:color w:val="2A2A2A"/>
        </w:rPr>
        <w:t> </w:t>
      </w:r>
      <w:r w:rsidRPr="00565C47">
        <w:rPr>
          <w:bCs/>
          <w:color w:val="2A2A2A"/>
        </w:rPr>
        <w:t xml:space="preserve">2.      </w:t>
      </w:r>
      <w:r w:rsidR="00D977CA" w:rsidRPr="00565C47">
        <w:rPr>
          <w:b/>
          <w:bCs/>
          <w:color w:val="2A2A2A"/>
        </w:rPr>
        <w:t>Përmirësimi i shëndetit publik</w:t>
      </w:r>
      <w:r w:rsidRPr="00565C47">
        <w:rPr>
          <w:b/>
          <w:bCs/>
          <w:color w:val="2A2A2A"/>
        </w:rPr>
        <w:t xml:space="preserve"> dhe mirëqenies së qytetarëve </w:t>
      </w:r>
    </w:p>
    <w:p w:rsidR="0092381F" w:rsidRDefault="0092381F" w:rsidP="00565C47">
      <w:pPr>
        <w:rPr>
          <w:color w:val="2A2A2A"/>
        </w:rPr>
      </w:pPr>
    </w:p>
    <w:p w:rsidR="000F4D03" w:rsidRDefault="00CD7D8D" w:rsidP="00565C47">
      <w:r>
        <w:t>•</w:t>
      </w:r>
      <w:r w:rsidR="00CB2A82">
        <w:t>Në</w:t>
      </w:r>
      <w:r>
        <w:t xml:space="preserve"> qeverisje</w:t>
      </w:r>
      <w:r w:rsidR="008559DF">
        <w:t>n</w:t>
      </w:r>
      <w:r>
        <w:t xml:space="preserve"> time të ardhshme Komuna do të bëj përpjekje maksimale për ruajtje të shëndetit dhe mirëqënies socio ekonomike </w:t>
      </w:r>
    </w:p>
    <w:p w:rsidR="000F4D03" w:rsidRDefault="00CD7D8D" w:rsidP="00565C47">
      <w:r>
        <w:t xml:space="preserve">•Lobim dhe mbështetje për realizimin e investimit në objektin e Spitalit të ri; </w:t>
      </w:r>
    </w:p>
    <w:p w:rsidR="000F4D03" w:rsidRDefault="00CD7D8D" w:rsidP="00565C47">
      <w:r>
        <w:t xml:space="preserve">•Ndërtim i objektit të ri të Qendrës Kryesore të Mjekësisë Familjare; </w:t>
      </w:r>
    </w:p>
    <w:p w:rsidR="000F4D03" w:rsidRDefault="00CD7D8D" w:rsidP="00565C47">
      <w:r>
        <w:t xml:space="preserve">•Ndërtim dhe funksionalizim i QMF; </w:t>
      </w:r>
    </w:p>
    <w:p w:rsidR="000F4D03" w:rsidRDefault="00CD7D8D" w:rsidP="00565C47">
      <w:r>
        <w:t xml:space="preserve">•Rritja e efikasitetit të shërbimeve shëndetësore; </w:t>
      </w:r>
    </w:p>
    <w:p w:rsidR="000F4D03" w:rsidRDefault="00CD7D8D" w:rsidP="00565C47">
      <w:r>
        <w:t xml:space="preserve">•Investim në mirëmbajtje dhe pajisje mjekësore të reja; </w:t>
      </w:r>
    </w:p>
    <w:p w:rsidR="000F4D03" w:rsidRDefault="00CD7D8D" w:rsidP="00565C47">
      <w:r>
        <w:t xml:space="preserve">•Projekte urbanizimi në mbështetje të shëndetit; </w:t>
      </w:r>
    </w:p>
    <w:p w:rsidR="000F4D03" w:rsidRDefault="00CD7D8D" w:rsidP="00565C47">
      <w:r>
        <w:t xml:space="preserve">•Nxitje të vizitave të rregullta mjekësore; </w:t>
      </w:r>
    </w:p>
    <w:p w:rsidR="00CD7D8D" w:rsidRDefault="00CD7D8D" w:rsidP="00565C47">
      <w:pPr>
        <w:rPr>
          <w:color w:val="2A2A2A"/>
        </w:rPr>
      </w:pPr>
      <w:r>
        <w:t>•Mbështetje e programeve sociale;</w:t>
      </w:r>
    </w:p>
    <w:p w:rsidR="00CD7D8D" w:rsidRDefault="00CD7D8D" w:rsidP="00565C47">
      <w:pPr>
        <w:rPr>
          <w:color w:val="2A2A2A"/>
        </w:rPr>
      </w:pPr>
    </w:p>
    <w:p w:rsidR="00CD7D8D" w:rsidRDefault="00CD7D8D" w:rsidP="00565C47">
      <w:pPr>
        <w:rPr>
          <w:color w:val="2A2A2A"/>
        </w:rPr>
      </w:pPr>
    </w:p>
    <w:p w:rsidR="00CD7D8D" w:rsidRPr="00565C47" w:rsidRDefault="00CD7D8D" w:rsidP="00565C47">
      <w:pPr>
        <w:rPr>
          <w:i/>
          <w:color w:val="2A2A2A"/>
        </w:rPr>
      </w:pPr>
    </w:p>
    <w:p w:rsidR="0092381F" w:rsidRPr="00565C47" w:rsidRDefault="0092381F" w:rsidP="00565C47">
      <w:pPr>
        <w:rPr>
          <w:b/>
          <w:color w:val="2A2A2A"/>
        </w:rPr>
      </w:pPr>
      <w:r w:rsidRPr="00565C47">
        <w:rPr>
          <w:bCs/>
          <w:color w:val="2A2A2A"/>
        </w:rPr>
        <w:t xml:space="preserve"> 3.      </w:t>
      </w:r>
      <w:r w:rsidRPr="00565C47">
        <w:rPr>
          <w:b/>
          <w:bCs/>
          <w:color w:val="2A2A2A"/>
        </w:rPr>
        <w:t>Përmirësimi i ambientit</w:t>
      </w:r>
      <w:r w:rsidR="003545ED" w:rsidRPr="00565C47">
        <w:rPr>
          <w:b/>
          <w:bCs/>
          <w:color w:val="2A2A2A"/>
        </w:rPr>
        <w:t xml:space="preserve"> </w:t>
      </w:r>
      <w:r w:rsidRPr="00565C47">
        <w:rPr>
          <w:b/>
          <w:bCs/>
          <w:color w:val="2A2A2A"/>
        </w:rPr>
        <w:t xml:space="preserve"> të Komunës dhe qëndrueshmëria e tij </w:t>
      </w:r>
    </w:p>
    <w:p w:rsidR="009464F4" w:rsidRDefault="009464F4" w:rsidP="009464F4">
      <w:pPr>
        <w:rPr>
          <w:color w:val="2A2A2A"/>
        </w:rPr>
      </w:pPr>
    </w:p>
    <w:p w:rsidR="009464F4" w:rsidRDefault="009464F4" w:rsidP="009464F4">
      <w:r>
        <w:t xml:space="preserve">•Parku tek "Gjon Serreçi"; </w:t>
      </w:r>
    </w:p>
    <w:p w:rsidR="009464F4" w:rsidRDefault="009464F4" w:rsidP="009464F4">
      <w:r>
        <w:t xml:space="preserve">•Liqeni artificial (i kushtëzuar nga zhvendosja e spitalit); </w:t>
      </w:r>
    </w:p>
    <w:p w:rsidR="009464F4" w:rsidRDefault="009464F4" w:rsidP="009464F4">
      <w:r>
        <w:t xml:space="preserve">•Zona të gjelbëruara në qytet sipas konceptit “Pocket Park”; </w:t>
      </w:r>
    </w:p>
    <w:p w:rsidR="009464F4" w:rsidRDefault="009464F4" w:rsidP="009464F4">
      <w:r>
        <w:t xml:space="preserve">•Parku tek Stacioni (i vjetër) i Autobusëve; </w:t>
      </w:r>
    </w:p>
    <w:p w:rsidR="009464F4" w:rsidRDefault="009464F4" w:rsidP="009464F4">
      <w:r>
        <w:t xml:space="preserve">•Rikonstruktimi dhe zgjerimi i Parkut "Liria"; </w:t>
      </w:r>
    </w:p>
    <w:p w:rsidR="009464F4" w:rsidRDefault="009464F4" w:rsidP="009464F4">
      <w:r>
        <w:t>•Pyllëzimi i kodrës së "Sherretëve";</w:t>
      </w:r>
      <w:r w:rsidR="00792303">
        <w:t xml:space="preserve">                                                                                                                  </w:t>
      </w:r>
      <w:r>
        <w:t xml:space="preserve"> •Parku tek lokacioni ekzistues i KRM “Pastërtia”; </w:t>
      </w:r>
    </w:p>
    <w:p w:rsidR="009464F4" w:rsidRDefault="009464F4" w:rsidP="009464F4">
      <w:r>
        <w:lastRenderedPageBreak/>
        <w:t xml:space="preserve">•Hapësira të gjelbërta në fshatra; </w:t>
      </w:r>
    </w:p>
    <w:p w:rsidR="009464F4" w:rsidRDefault="009464F4" w:rsidP="009464F4">
      <w:r>
        <w:t xml:space="preserve">•Gjelbërim i kryqëzimeve të rrugëve </w:t>
      </w:r>
    </w:p>
    <w:p w:rsidR="009464F4" w:rsidRDefault="009464F4" w:rsidP="009464F4">
      <w:r>
        <w:t>•Rritja e shpenzimeve të mirëmbajtjes</w:t>
      </w:r>
    </w:p>
    <w:p w:rsidR="009464F4" w:rsidRDefault="009464F4" w:rsidP="009464F4">
      <w:r>
        <w:t>•Dyfishimi i buxhetit për mirëmbajtje të parqeve;</w:t>
      </w:r>
    </w:p>
    <w:p w:rsidR="009464F4" w:rsidRDefault="009464F4" w:rsidP="009464F4">
      <w:r>
        <w:t xml:space="preserve"> •Vazhdim i investimeve në menaxhimin e mbeturinave; </w:t>
      </w:r>
    </w:p>
    <w:p w:rsidR="009464F4" w:rsidRDefault="009464F4" w:rsidP="009464F4">
      <w:r>
        <w:t xml:space="preserve">•Lobimi për investitorë të huaj në fushën e trajtimit dhe riciklimit të mbeturinave dhe mbetjeve të tjera; •Ngritja e kapaciteteve të kompanisë “Pastërtia”; </w:t>
      </w:r>
    </w:p>
    <w:p w:rsidR="009464F4" w:rsidRDefault="009464F4" w:rsidP="009464F4">
      <w:pPr>
        <w:rPr>
          <w:color w:val="2A2A2A"/>
        </w:rPr>
      </w:pPr>
      <w:r>
        <w:t>•Ngritja e kapaciteteve emergjente me qëllim të menaxhimit sa më të mirë të pandemisë.</w:t>
      </w:r>
    </w:p>
    <w:p w:rsidR="009464F4" w:rsidRDefault="009464F4" w:rsidP="009464F4">
      <w:pPr>
        <w:rPr>
          <w:color w:val="2A2A2A"/>
        </w:rPr>
      </w:pPr>
    </w:p>
    <w:p w:rsidR="0092381F" w:rsidRPr="00565C47" w:rsidRDefault="00FC7091" w:rsidP="009464F4">
      <w:pPr>
        <w:rPr>
          <w:color w:val="2A2A2A"/>
        </w:rPr>
      </w:pPr>
      <w:r w:rsidRPr="00565C47">
        <w:rPr>
          <w:color w:val="2A2A2A"/>
        </w:rPr>
        <w:t xml:space="preserve">             </w:t>
      </w:r>
    </w:p>
    <w:p w:rsidR="007E1173" w:rsidRPr="00565C47" w:rsidRDefault="007E1173" w:rsidP="00565C47">
      <w:pPr>
        <w:rPr>
          <w:color w:val="2A2A2A"/>
        </w:rPr>
      </w:pPr>
    </w:p>
    <w:p w:rsidR="0092381F" w:rsidRPr="00565C47" w:rsidRDefault="0092381F" w:rsidP="00565C47">
      <w:pPr>
        <w:rPr>
          <w:b/>
          <w:i/>
          <w:color w:val="2A2A2A"/>
        </w:rPr>
      </w:pPr>
      <w:r w:rsidRPr="00565C47">
        <w:rPr>
          <w:bCs/>
          <w:color w:val="000000"/>
        </w:rPr>
        <w:t xml:space="preserve">4. </w:t>
      </w:r>
      <w:r w:rsidR="00D977CA" w:rsidRPr="00565C47">
        <w:rPr>
          <w:b/>
          <w:bCs/>
          <w:i/>
          <w:color w:val="000000"/>
        </w:rPr>
        <w:t>Shërbime administrative e publike efikase e cilësore</w:t>
      </w:r>
    </w:p>
    <w:p w:rsidR="0092381F" w:rsidRDefault="0092381F" w:rsidP="00565C47">
      <w:pPr>
        <w:rPr>
          <w:color w:val="000000"/>
        </w:rPr>
      </w:pPr>
      <w:r w:rsidRPr="00565C47">
        <w:rPr>
          <w:color w:val="000000"/>
        </w:rPr>
        <w:t xml:space="preserve">Përmirësimi i shërbimeve </w:t>
      </w:r>
      <w:r w:rsidR="003B531C" w:rsidRPr="00565C47">
        <w:rPr>
          <w:color w:val="000000"/>
        </w:rPr>
        <w:t>adiminstrative e publike-</w:t>
      </w:r>
      <w:r w:rsidRPr="00565C47">
        <w:rPr>
          <w:color w:val="000000"/>
        </w:rPr>
        <w:t>komunale karshi qytetarëve duke u fokusuar qasjen më të afërt dhe të lehtë të tyre në administratë</w:t>
      </w:r>
      <w:r w:rsidR="003B531C" w:rsidRPr="00565C47">
        <w:rPr>
          <w:color w:val="000000"/>
        </w:rPr>
        <w:t>. Synohet të arrihet nëpërmjet:</w:t>
      </w:r>
      <w:r w:rsidRPr="00565C47">
        <w:rPr>
          <w:color w:val="000000"/>
        </w:rPr>
        <w:t xml:space="preserve"> </w:t>
      </w:r>
    </w:p>
    <w:p w:rsidR="00CD7D8D" w:rsidRDefault="00CD7D8D" w:rsidP="00565C47">
      <w:pPr>
        <w:rPr>
          <w:color w:val="000000"/>
        </w:rPr>
      </w:pPr>
    </w:p>
    <w:p w:rsidR="00CD7D8D" w:rsidRDefault="00CD7D8D" w:rsidP="00565C47">
      <w:r>
        <w:t>• Vazhdim i transparencës së shpenzimeve;</w:t>
      </w:r>
    </w:p>
    <w:p w:rsidR="00CD7D8D" w:rsidRDefault="00CD7D8D" w:rsidP="00565C47">
      <w:r>
        <w:t xml:space="preserve"> • Vjelja e të hyrave në nivel të kënaqshëm;</w:t>
      </w:r>
    </w:p>
    <w:p w:rsidR="00CD7D8D" w:rsidRDefault="00CD7D8D" w:rsidP="00565C47">
      <w:r>
        <w:t xml:space="preserve"> •Zvogëlim i borxhit të palëve ndaj Komunës; </w:t>
      </w:r>
    </w:p>
    <w:p w:rsidR="00CD7D8D" w:rsidRDefault="00CD7D8D" w:rsidP="00565C47">
      <w:r>
        <w:t xml:space="preserve">•Ofrim të shërbimeve One-stop Shop; </w:t>
      </w:r>
    </w:p>
    <w:p w:rsidR="00CD7D8D" w:rsidRDefault="00CD7D8D" w:rsidP="00565C47">
      <w:r>
        <w:t xml:space="preserve">•Digjitalizimin e mëtejmë të shërbimeve komunale; </w:t>
      </w:r>
    </w:p>
    <w:p w:rsidR="00CD7D8D" w:rsidRDefault="00CD7D8D" w:rsidP="00565C47">
      <w:r>
        <w:t>•Hapësirë e hapur për shërbimet komunale;</w:t>
      </w:r>
    </w:p>
    <w:p w:rsidR="00DB13E1" w:rsidRDefault="00DB13E1" w:rsidP="00565C47">
      <w:pPr>
        <w:rPr>
          <w:i/>
          <w:color w:val="2A2A2A"/>
        </w:rPr>
      </w:pPr>
    </w:p>
    <w:p w:rsidR="0012142E" w:rsidRDefault="0012142E" w:rsidP="00565C47">
      <w:pPr>
        <w:rPr>
          <w:i/>
          <w:color w:val="2A2A2A"/>
        </w:rPr>
      </w:pPr>
    </w:p>
    <w:p w:rsidR="0012142E" w:rsidRDefault="0012142E" w:rsidP="00565C47">
      <w:pPr>
        <w:rPr>
          <w:i/>
          <w:color w:val="2A2A2A"/>
        </w:rPr>
      </w:pPr>
    </w:p>
    <w:p w:rsidR="0012142E" w:rsidRPr="00565C47" w:rsidRDefault="0012142E" w:rsidP="00565C47">
      <w:pPr>
        <w:rPr>
          <w:i/>
          <w:color w:val="2A2A2A"/>
        </w:rPr>
      </w:pPr>
    </w:p>
    <w:p w:rsidR="00DB13E1" w:rsidRPr="007F64A1" w:rsidRDefault="00DB13E1" w:rsidP="00565C47">
      <w:pPr>
        <w:rPr>
          <w:b/>
        </w:rPr>
      </w:pPr>
      <w:r w:rsidRPr="007F64A1">
        <w:rPr>
          <w:b/>
        </w:rPr>
        <w:t>5. Arsim cilësor, fuqizim i bazës teknike, programore dhe profesioniste</w:t>
      </w:r>
    </w:p>
    <w:p w:rsidR="00DB13E1" w:rsidRPr="007F64A1" w:rsidRDefault="00DB13E1" w:rsidP="00565C47">
      <w:pPr>
        <w:rPr>
          <w:b/>
          <w:i/>
          <w:color w:val="2A2A2A"/>
        </w:rPr>
      </w:pPr>
    </w:p>
    <w:p w:rsidR="00DB13E1" w:rsidRPr="00565C47" w:rsidRDefault="00DB13E1" w:rsidP="00565C47">
      <w:r w:rsidRPr="00565C47">
        <w:t>Nëprëmjet përshtatjes së plitikave të avancuara, synohet:</w:t>
      </w:r>
    </w:p>
    <w:p w:rsidR="00DB13E1" w:rsidRPr="00565C47" w:rsidRDefault="00DB13E1" w:rsidP="00565C47"/>
    <w:p w:rsidR="00CD7D8D" w:rsidRDefault="009464F4" w:rsidP="00CD7D8D">
      <w:r>
        <w:t xml:space="preserve">• </w:t>
      </w:r>
      <w:r w:rsidR="00CD7D8D">
        <w:t>Funksionalizim i çerdheve të ndërtuara;</w:t>
      </w:r>
    </w:p>
    <w:p w:rsidR="00CD7D8D" w:rsidRDefault="00CD7D8D" w:rsidP="00CD7D8D">
      <w:r>
        <w:t xml:space="preserve">•Hapja e çerdheve të reja zonale </w:t>
      </w:r>
    </w:p>
    <w:p w:rsidR="00CD7D8D" w:rsidRDefault="00CD7D8D" w:rsidP="00CD7D8D">
      <w:r>
        <w:t xml:space="preserve">•Shkolla e edukatës fizike (Shkolla e sporteve) </w:t>
      </w:r>
    </w:p>
    <w:p w:rsidR="00CD7D8D" w:rsidRDefault="00CD7D8D" w:rsidP="00CD7D8D">
      <w:r>
        <w:t>•Ndërtimi i dy objekteve të reja shkollore për koncept tërëditor;</w:t>
      </w:r>
      <w:r w:rsidR="00792303">
        <w:t xml:space="preserve">                                                        </w:t>
      </w:r>
      <w:r>
        <w:t xml:space="preserve"> •Salla sportive; </w:t>
      </w:r>
    </w:p>
    <w:p w:rsidR="00CD7D8D" w:rsidRDefault="00CD7D8D" w:rsidP="00CD7D8D">
      <w:r>
        <w:t>•Kabinete profesionale dhe biblioteka;</w:t>
      </w:r>
    </w:p>
    <w:p w:rsidR="00CD7D8D" w:rsidRDefault="00CD7D8D" w:rsidP="00CD7D8D">
      <w:r>
        <w:t>•Rritje të shumës së bursave për profesionet deficitare;</w:t>
      </w:r>
    </w:p>
    <w:p w:rsidR="00CD7D8D" w:rsidRDefault="00CD7D8D" w:rsidP="00CD7D8D">
      <w:r>
        <w:t xml:space="preserve">•Rregullimin e oborreve shkollore me qëllim që të jenë në funksion të nxënësve; </w:t>
      </w:r>
    </w:p>
    <w:p w:rsidR="00CD7D8D" w:rsidRDefault="00CD7D8D" w:rsidP="00CD7D8D">
      <w:r>
        <w:t xml:space="preserve">•Funksionalizohen ligat shkollore të sportit; </w:t>
      </w:r>
    </w:p>
    <w:p w:rsidR="00CD7D8D" w:rsidRDefault="00CD7D8D" w:rsidP="00CD7D8D">
      <w:r>
        <w:t xml:space="preserve">•Rimandatim i Qendrës për Këshillim në Karrierë; </w:t>
      </w:r>
    </w:p>
    <w:p w:rsidR="00CD7D8D" w:rsidRDefault="00CD7D8D" w:rsidP="00CD7D8D">
      <w:r>
        <w:t xml:space="preserve">•Themelim i Qendrës Virtuale për Praktikë Profesionale; </w:t>
      </w:r>
    </w:p>
    <w:p w:rsidR="00CD7D8D" w:rsidRDefault="00CD7D8D" w:rsidP="00CD7D8D">
      <w:r>
        <w:t xml:space="preserve">•Shndërrimin e shkollës teknike në shkollë të Teknologjisë Informative; </w:t>
      </w:r>
    </w:p>
    <w:p w:rsidR="0092381F" w:rsidRPr="00565C47" w:rsidRDefault="00CD7D8D" w:rsidP="00CD7D8D">
      <w:r>
        <w:t>•Pajisja dhe inventarizimi i shkollave fillore dhe te mesme me mjete përcjellëse për TIK; 02</w:t>
      </w:r>
      <w:r w:rsidR="0092381F" w:rsidRPr="00565C47">
        <w:t xml:space="preserve"> </w:t>
      </w:r>
    </w:p>
    <w:p w:rsidR="00003E29" w:rsidRPr="00565C47" w:rsidRDefault="00003E29" w:rsidP="00565C47">
      <w:pPr>
        <w:rPr>
          <w:b/>
          <w:bCs/>
          <w:i/>
        </w:rPr>
      </w:pPr>
    </w:p>
    <w:p w:rsidR="00003E29" w:rsidRPr="00565C47" w:rsidRDefault="00003E29" w:rsidP="00565C47">
      <w:pPr>
        <w:rPr>
          <w:b/>
          <w:bCs/>
          <w:i/>
        </w:rPr>
      </w:pPr>
    </w:p>
    <w:p w:rsidR="007E5953" w:rsidRDefault="007E5953" w:rsidP="00565C47">
      <w:pPr>
        <w:rPr>
          <w:b/>
        </w:rPr>
      </w:pPr>
    </w:p>
    <w:p w:rsidR="007E5953" w:rsidRDefault="007E5953" w:rsidP="00565C47">
      <w:pPr>
        <w:rPr>
          <w:b/>
        </w:rPr>
      </w:pPr>
    </w:p>
    <w:p w:rsidR="007E5953" w:rsidRDefault="007E5953" w:rsidP="00565C47">
      <w:pPr>
        <w:rPr>
          <w:b/>
        </w:rPr>
      </w:pPr>
    </w:p>
    <w:p w:rsidR="007E5953" w:rsidRDefault="007E5953" w:rsidP="00565C47">
      <w:pPr>
        <w:rPr>
          <w:b/>
        </w:rPr>
      </w:pPr>
    </w:p>
    <w:p w:rsidR="007E5953" w:rsidRDefault="007E5953" w:rsidP="00565C47">
      <w:pPr>
        <w:rPr>
          <w:b/>
        </w:rPr>
      </w:pPr>
    </w:p>
    <w:p w:rsidR="007E5953" w:rsidRDefault="007E5953" w:rsidP="00565C47">
      <w:pPr>
        <w:rPr>
          <w:b/>
        </w:rPr>
      </w:pPr>
    </w:p>
    <w:p w:rsidR="007E5953" w:rsidRDefault="007E5953" w:rsidP="00565C47">
      <w:pPr>
        <w:rPr>
          <w:b/>
        </w:rPr>
      </w:pPr>
    </w:p>
    <w:p w:rsidR="0092381F" w:rsidRPr="00565C47" w:rsidRDefault="0092381F" w:rsidP="00565C47">
      <w:pPr>
        <w:rPr>
          <w:b/>
        </w:rPr>
      </w:pPr>
      <w:r w:rsidRPr="00565C47">
        <w:rPr>
          <w:b/>
        </w:rPr>
        <w:t xml:space="preserve">III. Korniza Fiskale Komunale  </w:t>
      </w:r>
    </w:p>
    <w:p w:rsidR="0092381F" w:rsidRPr="00565C47" w:rsidRDefault="0092381F" w:rsidP="00565C47"/>
    <w:p w:rsidR="0092381F" w:rsidRPr="00565C47" w:rsidRDefault="0092381F" w:rsidP="00565C47">
      <w:pPr>
        <w:rPr>
          <w:bCs/>
        </w:rPr>
      </w:pPr>
      <w:r w:rsidRPr="00565C47">
        <w:rPr>
          <w:bCs/>
        </w:rPr>
        <w:t>3.1  Ndonëse komuna nuk udhëheqë drejtëpërdrejt politikën makroekonomike (kjo është kompetencë e qeverisë qendrore)</w:t>
      </w:r>
      <w:r w:rsidR="000F1E81" w:rsidRPr="00565C47">
        <w:rPr>
          <w:bCs/>
        </w:rPr>
        <w:t>,</w:t>
      </w:r>
      <w:r w:rsidRPr="00565C47">
        <w:rPr>
          <w:bCs/>
        </w:rPr>
        <w:t xml:space="preserve"> mjedisi i përgjithshëm ekonomik ndikon në pasqyren fiskale komunale dhe si i</w:t>
      </w:r>
      <w:r w:rsidR="006B2E34" w:rsidRPr="00565C47">
        <w:rPr>
          <w:bCs/>
        </w:rPr>
        <w:t xml:space="preserve"> tillë do të trajtohet si vijon (</w:t>
      </w:r>
      <w:r w:rsidRPr="00565C47">
        <w:rPr>
          <w:bCs/>
        </w:rPr>
        <w:t>shih tabelën më poshtë</w:t>
      </w:r>
      <w:r w:rsidR="006B2E34" w:rsidRPr="00565C47">
        <w:rPr>
          <w:bCs/>
        </w:rPr>
        <w:t>)</w:t>
      </w:r>
      <w:r w:rsidRPr="00565C47">
        <w:rPr>
          <w:bCs/>
        </w:rPr>
        <w:t xml:space="preserve">. </w:t>
      </w:r>
      <w:r w:rsidRPr="00565C47">
        <w:t xml:space="preserve">Korniza Afatmesme Buxhetore e Komunës është në përputhje me kornizën  makroekonomike të Kosovës dhe sipas dokumentit Korniza Afatmesme të Shpenzimeve (KASH) </w:t>
      </w:r>
      <w:r w:rsidR="00733F1C">
        <w:t>2025-2027</w:t>
      </w:r>
      <w:r w:rsidRPr="00565C47">
        <w:t xml:space="preserve"> </w:t>
      </w:r>
      <w:r w:rsidR="002B081F" w:rsidRPr="00565C47">
        <w:t>e</w:t>
      </w:r>
      <w:r w:rsidRPr="00565C47">
        <w:t xml:space="preserve"> </w:t>
      </w:r>
      <w:r w:rsidR="002B081F" w:rsidRPr="00565C47">
        <w:t xml:space="preserve">aprovuar </w:t>
      </w:r>
      <w:r w:rsidRPr="00565C47">
        <w:t xml:space="preserve"> nga Qeveria e Kosovës. </w:t>
      </w:r>
    </w:p>
    <w:p w:rsidR="0092381F" w:rsidRPr="00565C47" w:rsidRDefault="0092381F" w:rsidP="00565C47">
      <w:pPr>
        <w:rPr>
          <w:b/>
          <w:bCs/>
          <w:i/>
        </w:rPr>
      </w:pPr>
    </w:p>
    <w:p w:rsidR="0092381F" w:rsidRPr="00565C47" w:rsidRDefault="0092381F" w:rsidP="00565C47">
      <w:r w:rsidRPr="00565C47">
        <w:t xml:space="preserve">Komponentet e politikës makroekonomike sic janë Bruto Produkti Vendor, inflacioni dhe domografia duhet konsideruar dhe marrë parasysh. Korniza Afatmesme e Shpenzimeve </w:t>
      </w:r>
      <w:r w:rsidR="00733F1C">
        <w:t>2025-2027</w:t>
      </w:r>
      <w:r w:rsidRPr="00565C47">
        <w:t xml:space="preserve"> e Qeverisë së Kosovës bazuar në të dhënat historike si dhe në zhvillimet e fundit ekonomike, nënvizon faktin se do të ketë ecuri pozitive të rritjes ekonomike në vitet e ardhshme, </w:t>
      </w:r>
      <w:r w:rsidR="00733F1C">
        <w:t>2025-2027</w:t>
      </w:r>
      <w:r w:rsidR="00D25AFC" w:rsidRPr="00565C47">
        <w:t>.</w:t>
      </w:r>
    </w:p>
    <w:p w:rsidR="0092381F" w:rsidRPr="00565C47" w:rsidRDefault="0092381F" w:rsidP="00565C47">
      <w:r w:rsidRPr="00565C47">
        <w:t xml:space="preserve"> </w:t>
      </w:r>
    </w:p>
    <w:p w:rsidR="0092381F" w:rsidRPr="00565C47" w:rsidRDefault="0092381F" w:rsidP="00565C47">
      <w:r w:rsidRPr="00565C47">
        <w:t>Komuna nga ana e saj do të adaptojë legjislacionin përkatës në funksion të krijimit të ambientit më të mirë për sektorin privat dhe rrit</w:t>
      </w:r>
      <w:r w:rsidR="00340441">
        <w:t>jes së të ardhurave të tyre, rr</w:t>
      </w:r>
      <w:r w:rsidRPr="00565C47">
        <w:t>j</w:t>
      </w:r>
      <w:r w:rsidR="00340441">
        <w:t>e</w:t>
      </w:r>
      <w:r w:rsidRPr="00565C47">
        <w:t xml:space="preserve">dhimisht rritjes së të hyrave buxhetore komunale. </w:t>
      </w:r>
    </w:p>
    <w:p w:rsidR="006B2E34" w:rsidRPr="00565C47" w:rsidRDefault="008726D0" w:rsidP="00565C47">
      <w:r w:rsidRPr="00565C47">
        <w:t>Burimet e</w:t>
      </w:r>
      <w:r w:rsidR="0092381F" w:rsidRPr="00565C47">
        <w:t xml:space="preserve"> financimi</w:t>
      </w:r>
      <w:r w:rsidRPr="00565C47">
        <w:t>t</w:t>
      </w:r>
      <w:r w:rsidR="0092381F" w:rsidRPr="00565C47">
        <w:t xml:space="preserve"> komunal </w:t>
      </w:r>
      <w:r w:rsidRPr="00565C47">
        <w:t>janë</w:t>
      </w:r>
      <w:r w:rsidR="0092381F" w:rsidRPr="00565C47">
        <w:t>:</w:t>
      </w:r>
    </w:p>
    <w:p w:rsidR="006B2E34" w:rsidRPr="00565C47" w:rsidRDefault="006B2E34" w:rsidP="00565C47">
      <w:r w:rsidRPr="00565C47">
        <w:t xml:space="preserve"> </w:t>
      </w:r>
      <w:r w:rsidR="0092381F" w:rsidRPr="00565C47">
        <w:t xml:space="preserve">1. </w:t>
      </w:r>
      <w:r w:rsidR="00B5045C" w:rsidRPr="00565C47">
        <w:t xml:space="preserve">Grantet </w:t>
      </w:r>
      <w:r w:rsidR="008726D0" w:rsidRPr="00565C47">
        <w:t>Qeveritare</w:t>
      </w:r>
      <w:r w:rsidRPr="00565C47">
        <w:t>;</w:t>
      </w:r>
    </w:p>
    <w:p w:rsidR="006B2E34" w:rsidRPr="00565C47" w:rsidRDefault="006B2E34" w:rsidP="00565C47">
      <w:r w:rsidRPr="00565C47">
        <w:t xml:space="preserve"> </w:t>
      </w:r>
      <w:r w:rsidR="0092381F" w:rsidRPr="00565C47">
        <w:t xml:space="preserve">2. </w:t>
      </w:r>
      <w:r w:rsidR="00B5045C" w:rsidRPr="00565C47">
        <w:t>Të Hyrat Vetanake</w:t>
      </w:r>
      <w:r w:rsidRPr="00565C47">
        <w:t>;</w:t>
      </w:r>
      <w:r w:rsidR="00C07944" w:rsidRPr="00565C47">
        <w:t xml:space="preserve"> </w:t>
      </w:r>
    </w:p>
    <w:p w:rsidR="007E5953" w:rsidRDefault="00BD28C9" w:rsidP="00565C47">
      <w:r>
        <w:t xml:space="preserve"> </w:t>
      </w:r>
    </w:p>
    <w:p w:rsidR="004A36BD" w:rsidRDefault="0092381F" w:rsidP="00565C47">
      <w:r w:rsidRPr="00565C47">
        <w:t xml:space="preserve">Të hyrat e Komunës së </w:t>
      </w:r>
      <w:r w:rsidR="002B09FF" w:rsidRPr="00565C47">
        <w:t xml:space="preserve">Ferizajt </w:t>
      </w:r>
      <w:r w:rsidRPr="00565C47">
        <w:t xml:space="preserve">nga dy burimet e saj kryesore – grantet qeveritare si dhe të hyrat vetanake komunale kanë shënuar rritje nga viti në vit. </w:t>
      </w:r>
    </w:p>
    <w:p w:rsidR="004A36BD" w:rsidRPr="00565C47" w:rsidRDefault="004A36BD" w:rsidP="00565C47"/>
    <w:tbl>
      <w:tblPr>
        <w:tblW w:w="5000" w:type="pct"/>
        <w:tblLayout w:type="fixed"/>
        <w:tblLook w:val="04A0" w:firstRow="1" w:lastRow="0" w:firstColumn="1" w:lastColumn="0" w:noHBand="0" w:noVBand="1"/>
      </w:tblPr>
      <w:tblGrid>
        <w:gridCol w:w="3486"/>
        <w:gridCol w:w="1556"/>
        <w:gridCol w:w="1642"/>
        <w:gridCol w:w="1660"/>
        <w:gridCol w:w="1707"/>
      </w:tblGrid>
      <w:tr w:rsidR="004F13FB" w:rsidRPr="004F13FB" w:rsidTr="000241A6">
        <w:trPr>
          <w:trHeight w:val="420"/>
        </w:trPr>
        <w:tc>
          <w:tcPr>
            <w:tcW w:w="5000" w:type="pct"/>
            <w:gridSpan w:val="5"/>
            <w:tcBorders>
              <w:top w:val="nil"/>
              <w:left w:val="nil"/>
              <w:bottom w:val="single" w:sz="8" w:space="0" w:color="auto"/>
              <w:right w:val="nil"/>
            </w:tcBorders>
            <w:shd w:val="clear" w:color="auto" w:fill="auto"/>
            <w:noWrap/>
            <w:vAlign w:val="center"/>
            <w:hideMark/>
          </w:tcPr>
          <w:p w:rsidR="004F13FB" w:rsidRPr="004F13FB" w:rsidRDefault="004F13FB" w:rsidP="004F13FB">
            <w:pPr>
              <w:rPr>
                <w:rFonts w:eastAsia="Times New Roman"/>
                <w:color w:val="000000"/>
                <w:sz w:val="32"/>
                <w:szCs w:val="32"/>
                <w:lang w:val="en-US"/>
              </w:rPr>
            </w:pPr>
            <w:r w:rsidRPr="004F13FB">
              <w:rPr>
                <w:rFonts w:eastAsia="Times New Roman"/>
                <w:color w:val="000000"/>
                <w:sz w:val="32"/>
                <w:szCs w:val="32"/>
                <w:lang w:val="en-US"/>
              </w:rPr>
              <w:t>Përmbledhja e financimit të buxhetit komunal për vitin  2025, 2026, 2027</w:t>
            </w:r>
          </w:p>
        </w:tc>
      </w:tr>
      <w:tr w:rsidR="000241A6" w:rsidRPr="004F13FB" w:rsidTr="000241A6">
        <w:trPr>
          <w:trHeight w:val="585"/>
        </w:trPr>
        <w:tc>
          <w:tcPr>
            <w:tcW w:w="1734" w:type="pct"/>
            <w:tcBorders>
              <w:top w:val="nil"/>
              <w:left w:val="single" w:sz="8" w:space="0" w:color="auto"/>
              <w:bottom w:val="single" w:sz="8" w:space="0" w:color="auto"/>
              <w:right w:val="single" w:sz="8" w:space="0" w:color="auto"/>
            </w:tcBorders>
            <w:shd w:val="clear" w:color="000000" w:fill="FFFFFF"/>
            <w:vAlign w:val="center"/>
            <w:hideMark/>
          </w:tcPr>
          <w:p w:rsidR="004F13FB" w:rsidRPr="004F13FB" w:rsidRDefault="004F13FB" w:rsidP="004F13FB">
            <w:pPr>
              <w:jc w:val="both"/>
              <w:rPr>
                <w:rFonts w:eastAsia="Times New Roman"/>
                <w:b/>
                <w:bCs/>
                <w:color w:val="000000"/>
                <w:sz w:val="22"/>
                <w:szCs w:val="22"/>
                <w:lang w:val="en-US"/>
              </w:rPr>
            </w:pPr>
            <w:r w:rsidRPr="004F13FB">
              <w:rPr>
                <w:rFonts w:eastAsia="Times New Roman"/>
                <w:b/>
                <w:bCs/>
                <w:color w:val="000000"/>
                <w:sz w:val="22"/>
                <w:szCs w:val="22"/>
                <w:lang w:val="en-US"/>
              </w:rPr>
              <w:t>Përshkrimi</w:t>
            </w:r>
          </w:p>
        </w:tc>
        <w:tc>
          <w:tcPr>
            <w:tcW w:w="774" w:type="pct"/>
            <w:tcBorders>
              <w:top w:val="nil"/>
              <w:left w:val="nil"/>
              <w:bottom w:val="single" w:sz="8" w:space="0" w:color="auto"/>
              <w:right w:val="single" w:sz="8" w:space="0" w:color="auto"/>
            </w:tcBorders>
            <w:shd w:val="clear" w:color="000000" w:fill="F79646"/>
            <w:noWrap/>
            <w:vAlign w:val="center"/>
            <w:hideMark/>
          </w:tcPr>
          <w:p w:rsidR="004F13FB" w:rsidRPr="004F13FB" w:rsidRDefault="004F13FB" w:rsidP="004F13FB">
            <w:pPr>
              <w:rPr>
                <w:rFonts w:eastAsia="Times New Roman"/>
                <w:b/>
                <w:bCs/>
                <w:color w:val="000000"/>
                <w:sz w:val="22"/>
                <w:szCs w:val="22"/>
                <w:lang w:val="en-US"/>
              </w:rPr>
            </w:pPr>
            <w:r w:rsidRPr="004F13FB">
              <w:rPr>
                <w:rFonts w:eastAsia="Times New Roman"/>
                <w:b/>
                <w:bCs/>
                <w:color w:val="000000"/>
                <w:sz w:val="22"/>
                <w:szCs w:val="22"/>
                <w:lang w:val="en-US"/>
              </w:rPr>
              <w:t>Viti 2024</w:t>
            </w:r>
          </w:p>
        </w:tc>
        <w:tc>
          <w:tcPr>
            <w:tcW w:w="817" w:type="pct"/>
            <w:tcBorders>
              <w:top w:val="nil"/>
              <w:left w:val="nil"/>
              <w:bottom w:val="single" w:sz="8" w:space="0" w:color="auto"/>
              <w:right w:val="single" w:sz="8" w:space="0" w:color="auto"/>
            </w:tcBorders>
            <w:shd w:val="clear" w:color="000000" w:fill="F79646"/>
            <w:noWrap/>
            <w:vAlign w:val="center"/>
            <w:hideMark/>
          </w:tcPr>
          <w:p w:rsidR="004F13FB" w:rsidRPr="004F13FB" w:rsidRDefault="004F13FB" w:rsidP="004F13FB">
            <w:pPr>
              <w:rPr>
                <w:rFonts w:eastAsia="Times New Roman"/>
                <w:b/>
                <w:bCs/>
                <w:color w:val="000000"/>
                <w:sz w:val="22"/>
                <w:szCs w:val="22"/>
                <w:lang w:val="en-US"/>
              </w:rPr>
            </w:pPr>
            <w:r w:rsidRPr="004F13FB">
              <w:rPr>
                <w:rFonts w:eastAsia="Times New Roman"/>
                <w:b/>
                <w:bCs/>
                <w:color w:val="000000"/>
                <w:sz w:val="22"/>
                <w:szCs w:val="22"/>
                <w:lang w:val="en-US"/>
              </w:rPr>
              <w:t>Viti 2025 Planifikim</w:t>
            </w:r>
          </w:p>
        </w:tc>
        <w:tc>
          <w:tcPr>
            <w:tcW w:w="826" w:type="pct"/>
            <w:tcBorders>
              <w:top w:val="nil"/>
              <w:left w:val="nil"/>
              <w:bottom w:val="single" w:sz="8" w:space="0" w:color="auto"/>
              <w:right w:val="single" w:sz="8" w:space="0" w:color="auto"/>
            </w:tcBorders>
            <w:shd w:val="clear" w:color="000000" w:fill="F79646"/>
            <w:noWrap/>
            <w:vAlign w:val="center"/>
            <w:hideMark/>
          </w:tcPr>
          <w:p w:rsidR="004F13FB" w:rsidRPr="004F13FB" w:rsidRDefault="004F13FB" w:rsidP="004F13FB">
            <w:pPr>
              <w:rPr>
                <w:rFonts w:eastAsia="Times New Roman"/>
                <w:b/>
                <w:bCs/>
                <w:color w:val="000000"/>
                <w:sz w:val="22"/>
                <w:szCs w:val="22"/>
                <w:lang w:val="en-US"/>
              </w:rPr>
            </w:pPr>
            <w:r w:rsidRPr="004F13FB">
              <w:rPr>
                <w:rFonts w:eastAsia="Times New Roman"/>
                <w:b/>
                <w:bCs/>
                <w:color w:val="000000"/>
                <w:sz w:val="22"/>
                <w:szCs w:val="22"/>
                <w:lang w:val="en-US"/>
              </w:rPr>
              <w:t xml:space="preserve">Viti 2026 Vlersim   </w:t>
            </w:r>
          </w:p>
        </w:tc>
        <w:tc>
          <w:tcPr>
            <w:tcW w:w="850" w:type="pct"/>
            <w:tcBorders>
              <w:top w:val="nil"/>
              <w:left w:val="nil"/>
              <w:bottom w:val="single" w:sz="8" w:space="0" w:color="auto"/>
              <w:right w:val="single" w:sz="8" w:space="0" w:color="auto"/>
            </w:tcBorders>
            <w:shd w:val="clear" w:color="000000" w:fill="F79646"/>
            <w:noWrap/>
            <w:vAlign w:val="center"/>
            <w:hideMark/>
          </w:tcPr>
          <w:p w:rsidR="004F13FB" w:rsidRPr="004F13FB" w:rsidRDefault="004F13FB" w:rsidP="004F13FB">
            <w:pPr>
              <w:rPr>
                <w:rFonts w:eastAsia="Times New Roman"/>
                <w:b/>
                <w:bCs/>
                <w:color w:val="000000"/>
                <w:sz w:val="22"/>
                <w:szCs w:val="22"/>
                <w:lang w:val="en-US"/>
              </w:rPr>
            </w:pPr>
            <w:r w:rsidRPr="004F13FB">
              <w:rPr>
                <w:rFonts w:eastAsia="Times New Roman"/>
                <w:b/>
                <w:bCs/>
                <w:color w:val="000000"/>
                <w:sz w:val="22"/>
                <w:szCs w:val="22"/>
                <w:lang w:val="en-US"/>
              </w:rPr>
              <w:t>Viti 2027  Vlersim</w:t>
            </w:r>
          </w:p>
        </w:tc>
      </w:tr>
      <w:tr w:rsidR="000241A6" w:rsidRPr="004F13FB" w:rsidTr="000241A6">
        <w:trPr>
          <w:trHeight w:val="615"/>
        </w:trPr>
        <w:tc>
          <w:tcPr>
            <w:tcW w:w="1734" w:type="pct"/>
            <w:tcBorders>
              <w:top w:val="nil"/>
              <w:left w:val="single" w:sz="8" w:space="0" w:color="C0504D"/>
              <w:bottom w:val="single" w:sz="8" w:space="0" w:color="C0504D"/>
              <w:right w:val="single" w:sz="8" w:space="0" w:color="C0504D"/>
            </w:tcBorders>
            <w:shd w:val="clear" w:color="000000" w:fill="FFFFFF"/>
            <w:vAlign w:val="center"/>
            <w:hideMark/>
          </w:tcPr>
          <w:p w:rsidR="004F13FB" w:rsidRPr="004F13FB" w:rsidRDefault="004F13FB" w:rsidP="004F13FB">
            <w:pPr>
              <w:jc w:val="both"/>
              <w:rPr>
                <w:rFonts w:eastAsia="Times New Roman"/>
                <w:color w:val="000000"/>
                <w:sz w:val="22"/>
                <w:szCs w:val="22"/>
                <w:lang w:val="en-US"/>
              </w:rPr>
            </w:pPr>
            <w:r w:rsidRPr="004F13FB">
              <w:rPr>
                <w:rFonts w:eastAsia="Times New Roman"/>
                <w:color w:val="000000"/>
                <w:sz w:val="22"/>
                <w:szCs w:val="22"/>
                <w:lang w:val="en-US"/>
              </w:rPr>
              <w:t>Granti i përgjithshëm</w:t>
            </w:r>
          </w:p>
        </w:tc>
        <w:tc>
          <w:tcPr>
            <w:tcW w:w="774"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16,154,546.00</w:t>
            </w:r>
          </w:p>
        </w:tc>
        <w:tc>
          <w:tcPr>
            <w:tcW w:w="817"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17,463,074.00</w:t>
            </w:r>
          </w:p>
        </w:tc>
        <w:tc>
          <w:tcPr>
            <w:tcW w:w="826"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18,485,503.00</w:t>
            </w:r>
          </w:p>
        </w:tc>
        <w:tc>
          <w:tcPr>
            <w:tcW w:w="850"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19,526,577.00</w:t>
            </w:r>
          </w:p>
        </w:tc>
      </w:tr>
      <w:tr w:rsidR="000241A6" w:rsidRPr="004F13FB" w:rsidTr="000241A6">
        <w:trPr>
          <w:trHeight w:val="615"/>
        </w:trPr>
        <w:tc>
          <w:tcPr>
            <w:tcW w:w="1734" w:type="pct"/>
            <w:tcBorders>
              <w:top w:val="nil"/>
              <w:left w:val="single" w:sz="8" w:space="0" w:color="C0504D"/>
              <w:bottom w:val="single" w:sz="8" w:space="0" w:color="C0504D"/>
              <w:right w:val="single" w:sz="8" w:space="0" w:color="C0504D"/>
            </w:tcBorders>
            <w:shd w:val="clear" w:color="000000" w:fill="FFFFFF"/>
            <w:vAlign w:val="center"/>
            <w:hideMark/>
          </w:tcPr>
          <w:p w:rsidR="004F13FB" w:rsidRPr="004F13FB" w:rsidRDefault="004F13FB" w:rsidP="004F13FB">
            <w:pPr>
              <w:jc w:val="both"/>
              <w:rPr>
                <w:rFonts w:eastAsia="Times New Roman"/>
                <w:color w:val="000000"/>
                <w:sz w:val="22"/>
                <w:szCs w:val="22"/>
                <w:lang w:val="en-US"/>
              </w:rPr>
            </w:pPr>
            <w:r w:rsidRPr="004F13FB">
              <w:rPr>
                <w:rFonts w:eastAsia="Times New Roman"/>
                <w:color w:val="000000"/>
                <w:sz w:val="22"/>
                <w:szCs w:val="22"/>
                <w:lang w:val="en-US"/>
              </w:rPr>
              <w:t>Granti specifik i Arsimit</w:t>
            </w:r>
          </w:p>
        </w:tc>
        <w:tc>
          <w:tcPr>
            <w:tcW w:w="774"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14,823,735.00</w:t>
            </w:r>
          </w:p>
        </w:tc>
        <w:tc>
          <w:tcPr>
            <w:tcW w:w="817"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15,604,654.00</w:t>
            </w:r>
          </w:p>
        </w:tc>
        <w:tc>
          <w:tcPr>
            <w:tcW w:w="826"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16,072,794.00</w:t>
            </w:r>
          </w:p>
        </w:tc>
        <w:tc>
          <w:tcPr>
            <w:tcW w:w="850"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16,554,977.00</w:t>
            </w:r>
          </w:p>
        </w:tc>
      </w:tr>
      <w:tr w:rsidR="000241A6" w:rsidRPr="004F13FB" w:rsidTr="000241A6">
        <w:trPr>
          <w:trHeight w:val="615"/>
        </w:trPr>
        <w:tc>
          <w:tcPr>
            <w:tcW w:w="1734" w:type="pct"/>
            <w:tcBorders>
              <w:top w:val="nil"/>
              <w:left w:val="single" w:sz="8" w:space="0" w:color="C0504D"/>
              <w:bottom w:val="single" w:sz="8" w:space="0" w:color="C0504D"/>
              <w:right w:val="single" w:sz="8" w:space="0" w:color="C0504D"/>
            </w:tcBorders>
            <w:shd w:val="clear" w:color="000000" w:fill="FFFFFF"/>
            <w:vAlign w:val="center"/>
            <w:hideMark/>
          </w:tcPr>
          <w:p w:rsidR="004F13FB" w:rsidRPr="004F13FB" w:rsidRDefault="004F13FB" w:rsidP="004F13FB">
            <w:pPr>
              <w:jc w:val="both"/>
              <w:rPr>
                <w:rFonts w:eastAsia="Times New Roman"/>
                <w:color w:val="000000"/>
                <w:sz w:val="22"/>
                <w:szCs w:val="22"/>
                <w:lang w:val="en-US"/>
              </w:rPr>
            </w:pPr>
            <w:r w:rsidRPr="004F13FB">
              <w:rPr>
                <w:rFonts w:eastAsia="Times New Roman"/>
                <w:color w:val="000000"/>
                <w:sz w:val="22"/>
                <w:szCs w:val="22"/>
                <w:lang w:val="en-US"/>
              </w:rPr>
              <w:t>Granti specifik i Shëndetsis</w:t>
            </w:r>
          </w:p>
        </w:tc>
        <w:tc>
          <w:tcPr>
            <w:tcW w:w="774"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4,372,663.00</w:t>
            </w:r>
          </w:p>
        </w:tc>
        <w:tc>
          <w:tcPr>
            <w:tcW w:w="817"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4,515,368.00</w:t>
            </w:r>
          </w:p>
        </w:tc>
        <w:tc>
          <w:tcPr>
            <w:tcW w:w="826"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4,730,299.00</w:t>
            </w:r>
          </w:p>
        </w:tc>
        <w:tc>
          <w:tcPr>
            <w:tcW w:w="850"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4,955,462.00</w:t>
            </w:r>
          </w:p>
        </w:tc>
      </w:tr>
      <w:tr w:rsidR="000241A6" w:rsidRPr="004F13FB" w:rsidTr="000241A6">
        <w:trPr>
          <w:trHeight w:val="915"/>
        </w:trPr>
        <w:tc>
          <w:tcPr>
            <w:tcW w:w="1734" w:type="pct"/>
            <w:tcBorders>
              <w:top w:val="nil"/>
              <w:left w:val="single" w:sz="8" w:space="0" w:color="C0504D"/>
              <w:bottom w:val="single" w:sz="8" w:space="0" w:color="C0504D"/>
              <w:right w:val="single" w:sz="8" w:space="0" w:color="C0504D"/>
            </w:tcBorders>
            <w:shd w:val="clear" w:color="000000" w:fill="FFFFFF"/>
            <w:vAlign w:val="center"/>
            <w:hideMark/>
          </w:tcPr>
          <w:p w:rsidR="004F13FB" w:rsidRPr="004F13FB" w:rsidRDefault="004F13FB" w:rsidP="004F13FB">
            <w:pPr>
              <w:jc w:val="both"/>
              <w:rPr>
                <w:rFonts w:eastAsia="Times New Roman"/>
                <w:color w:val="000000"/>
                <w:sz w:val="22"/>
                <w:szCs w:val="22"/>
                <w:lang w:val="en-US"/>
              </w:rPr>
            </w:pPr>
            <w:r w:rsidRPr="004F13FB">
              <w:rPr>
                <w:rFonts w:eastAsia="Times New Roman"/>
                <w:color w:val="000000"/>
                <w:sz w:val="22"/>
                <w:szCs w:val="22"/>
                <w:lang w:val="en-US"/>
              </w:rPr>
              <w:t>Granti për qendrën rezidenciale</w:t>
            </w:r>
          </w:p>
        </w:tc>
        <w:tc>
          <w:tcPr>
            <w:tcW w:w="774" w:type="pct"/>
            <w:tcBorders>
              <w:top w:val="nil"/>
              <w:left w:val="nil"/>
              <w:bottom w:val="nil"/>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179,096.00</w:t>
            </w:r>
          </w:p>
        </w:tc>
        <w:tc>
          <w:tcPr>
            <w:tcW w:w="817" w:type="pct"/>
            <w:tcBorders>
              <w:top w:val="nil"/>
              <w:left w:val="nil"/>
              <w:bottom w:val="nil"/>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200,000.00</w:t>
            </w:r>
          </w:p>
        </w:tc>
        <w:tc>
          <w:tcPr>
            <w:tcW w:w="826"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200,000.00</w:t>
            </w:r>
          </w:p>
        </w:tc>
        <w:tc>
          <w:tcPr>
            <w:tcW w:w="850"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220,000.00</w:t>
            </w:r>
          </w:p>
        </w:tc>
      </w:tr>
      <w:tr w:rsidR="000241A6" w:rsidRPr="004F13FB" w:rsidTr="000241A6">
        <w:trPr>
          <w:trHeight w:val="915"/>
        </w:trPr>
        <w:tc>
          <w:tcPr>
            <w:tcW w:w="1734" w:type="pct"/>
            <w:tcBorders>
              <w:top w:val="nil"/>
              <w:left w:val="single" w:sz="8" w:space="0" w:color="C0504D"/>
              <w:bottom w:val="single" w:sz="8" w:space="0" w:color="C0504D"/>
              <w:right w:val="single" w:sz="8" w:space="0" w:color="C0504D"/>
            </w:tcBorders>
            <w:shd w:val="clear" w:color="000000" w:fill="FFFFFF"/>
            <w:vAlign w:val="center"/>
            <w:hideMark/>
          </w:tcPr>
          <w:p w:rsidR="004F13FB" w:rsidRPr="004F13FB" w:rsidRDefault="004F13FB" w:rsidP="004F13FB">
            <w:pPr>
              <w:jc w:val="both"/>
              <w:rPr>
                <w:rFonts w:eastAsia="Times New Roman"/>
                <w:color w:val="000000"/>
                <w:sz w:val="22"/>
                <w:szCs w:val="22"/>
                <w:lang w:val="en-US"/>
              </w:rPr>
            </w:pPr>
            <w:r w:rsidRPr="004F13FB">
              <w:rPr>
                <w:rFonts w:eastAsia="Times New Roman"/>
                <w:color w:val="000000"/>
                <w:sz w:val="22"/>
                <w:szCs w:val="22"/>
                <w:lang w:val="en-US"/>
              </w:rPr>
              <w:t>Financimi për Teatrin e qytetit</w:t>
            </w:r>
          </w:p>
        </w:tc>
        <w:tc>
          <w:tcPr>
            <w:tcW w:w="774" w:type="pct"/>
            <w:tcBorders>
              <w:top w:val="single" w:sz="8" w:space="0" w:color="C0504D"/>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244,246.00</w:t>
            </w:r>
          </w:p>
        </w:tc>
        <w:tc>
          <w:tcPr>
            <w:tcW w:w="817" w:type="pct"/>
            <w:tcBorders>
              <w:top w:val="single" w:sz="8" w:space="0" w:color="C0504D"/>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255,604.00</w:t>
            </w:r>
          </w:p>
        </w:tc>
        <w:tc>
          <w:tcPr>
            <w:tcW w:w="826"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269,662.00</w:t>
            </w:r>
          </w:p>
        </w:tc>
        <w:tc>
          <w:tcPr>
            <w:tcW w:w="850"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284,493.00</w:t>
            </w:r>
          </w:p>
        </w:tc>
      </w:tr>
      <w:tr w:rsidR="000241A6" w:rsidRPr="004F13FB" w:rsidTr="000241A6">
        <w:trPr>
          <w:trHeight w:val="915"/>
        </w:trPr>
        <w:tc>
          <w:tcPr>
            <w:tcW w:w="1734" w:type="pct"/>
            <w:tcBorders>
              <w:top w:val="nil"/>
              <w:left w:val="single" w:sz="8" w:space="0" w:color="C0504D"/>
              <w:bottom w:val="single" w:sz="8" w:space="0" w:color="C0504D"/>
              <w:right w:val="single" w:sz="8" w:space="0" w:color="C0504D"/>
            </w:tcBorders>
            <w:shd w:val="clear" w:color="000000" w:fill="FFFFFF"/>
            <w:vAlign w:val="center"/>
            <w:hideMark/>
          </w:tcPr>
          <w:p w:rsidR="004F13FB" w:rsidRPr="004F13FB" w:rsidRDefault="004F13FB" w:rsidP="004F13FB">
            <w:pPr>
              <w:jc w:val="both"/>
              <w:rPr>
                <w:rFonts w:eastAsia="Times New Roman"/>
                <w:color w:val="000000"/>
                <w:sz w:val="22"/>
                <w:szCs w:val="22"/>
                <w:lang w:val="en-US"/>
              </w:rPr>
            </w:pPr>
            <w:r w:rsidRPr="004F13FB">
              <w:rPr>
                <w:rFonts w:eastAsia="Times New Roman"/>
                <w:color w:val="000000"/>
                <w:sz w:val="22"/>
                <w:szCs w:val="22"/>
                <w:lang w:val="en-US"/>
              </w:rPr>
              <w:t>Të Hyrat Vetanake (THV)</w:t>
            </w:r>
          </w:p>
        </w:tc>
        <w:tc>
          <w:tcPr>
            <w:tcW w:w="774"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5,409,728.00</w:t>
            </w:r>
          </w:p>
        </w:tc>
        <w:tc>
          <w:tcPr>
            <w:tcW w:w="817"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7,974,306.00</w:t>
            </w:r>
          </w:p>
        </w:tc>
        <w:tc>
          <w:tcPr>
            <w:tcW w:w="826"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8,553,242.00</w:t>
            </w:r>
          </w:p>
        </w:tc>
        <w:tc>
          <w:tcPr>
            <w:tcW w:w="850"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color w:val="000000"/>
                <w:sz w:val="22"/>
                <w:szCs w:val="22"/>
                <w:lang w:val="en-US"/>
              </w:rPr>
            </w:pPr>
            <w:r w:rsidRPr="004F13FB">
              <w:rPr>
                <w:rFonts w:eastAsia="Times New Roman"/>
                <w:color w:val="000000"/>
                <w:sz w:val="22"/>
                <w:szCs w:val="22"/>
                <w:lang w:val="en-US"/>
              </w:rPr>
              <w:t>9,144,914.00</w:t>
            </w:r>
          </w:p>
        </w:tc>
      </w:tr>
      <w:tr w:rsidR="000241A6" w:rsidRPr="004F13FB" w:rsidTr="000241A6">
        <w:trPr>
          <w:trHeight w:val="315"/>
        </w:trPr>
        <w:tc>
          <w:tcPr>
            <w:tcW w:w="1734" w:type="pct"/>
            <w:tcBorders>
              <w:top w:val="nil"/>
              <w:left w:val="single" w:sz="8" w:space="0" w:color="C0504D"/>
              <w:bottom w:val="single" w:sz="8" w:space="0" w:color="C0504D"/>
              <w:right w:val="single" w:sz="8" w:space="0" w:color="C0504D"/>
            </w:tcBorders>
            <w:shd w:val="clear" w:color="000000" w:fill="FFFFFF"/>
            <w:vAlign w:val="center"/>
            <w:hideMark/>
          </w:tcPr>
          <w:p w:rsidR="004F13FB" w:rsidRPr="004F13FB" w:rsidRDefault="004F13FB" w:rsidP="004F13FB">
            <w:pPr>
              <w:jc w:val="both"/>
              <w:rPr>
                <w:rFonts w:eastAsia="Times New Roman"/>
                <w:b/>
                <w:bCs/>
                <w:color w:val="000000"/>
                <w:sz w:val="22"/>
                <w:szCs w:val="22"/>
                <w:lang w:val="en-US"/>
              </w:rPr>
            </w:pPr>
            <w:r w:rsidRPr="004F13FB">
              <w:rPr>
                <w:rFonts w:eastAsia="Times New Roman"/>
                <w:b/>
                <w:bCs/>
                <w:color w:val="000000"/>
                <w:sz w:val="22"/>
                <w:szCs w:val="22"/>
                <w:lang w:val="en-US"/>
              </w:rPr>
              <w:t>Totali</w:t>
            </w:r>
          </w:p>
        </w:tc>
        <w:tc>
          <w:tcPr>
            <w:tcW w:w="774"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b/>
                <w:bCs/>
                <w:color w:val="000000"/>
                <w:sz w:val="22"/>
                <w:szCs w:val="22"/>
                <w:lang w:val="en-US"/>
              </w:rPr>
            </w:pPr>
            <w:r w:rsidRPr="004F13FB">
              <w:rPr>
                <w:rFonts w:eastAsia="Times New Roman"/>
                <w:b/>
                <w:bCs/>
                <w:color w:val="000000"/>
                <w:sz w:val="22"/>
                <w:szCs w:val="22"/>
                <w:lang w:val="en-US"/>
              </w:rPr>
              <w:t>41,184,014.00</w:t>
            </w:r>
          </w:p>
        </w:tc>
        <w:tc>
          <w:tcPr>
            <w:tcW w:w="817"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b/>
                <w:bCs/>
                <w:color w:val="000000"/>
                <w:sz w:val="22"/>
                <w:szCs w:val="22"/>
                <w:lang w:val="en-US"/>
              </w:rPr>
            </w:pPr>
            <w:r w:rsidRPr="004F13FB">
              <w:rPr>
                <w:rFonts w:eastAsia="Times New Roman"/>
                <w:b/>
                <w:bCs/>
                <w:color w:val="000000"/>
                <w:sz w:val="22"/>
                <w:szCs w:val="22"/>
                <w:lang w:val="en-US"/>
              </w:rPr>
              <w:t>46,013,006.00</w:t>
            </w:r>
          </w:p>
        </w:tc>
        <w:tc>
          <w:tcPr>
            <w:tcW w:w="826"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b/>
                <w:bCs/>
                <w:color w:val="000000"/>
                <w:sz w:val="22"/>
                <w:szCs w:val="22"/>
                <w:lang w:val="en-US"/>
              </w:rPr>
            </w:pPr>
            <w:r w:rsidRPr="004F13FB">
              <w:rPr>
                <w:rFonts w:eastAsia="Times New Roman"/>
                <w:b/>
                <w:bCs/>
                <w:color w:val="000000"/>
                <w:sz w:val="22"/>
                <w:szCs w:val="22"/>
                <w:lang w:val="en-US"/>
              </w:rPr>
              <w:t>48,311,500.00</w:t>
            </w:r>
          </w:p>
        </w:tc>
        <w:tc>
          <w:tcPr>
            <w:tcW w:w="850" w:type="pct"/>
            <w:tcBorders>
              <w:top w:val="nil"/>
              <w:left w:val="nil"/>
              <w:bottom w:val="single" w:sz="8" w:space="0" w:color="C0504D"/>
              <w:right w:val="single" w:sz="8" w:space="0" w:color="C0504D"/>
            </w:tcBorders>
            <w:shd w:val="clear" w:color="auto" w:fill="auto"/>
            <w:vAlign w:val="center"/>
            <w:hideMark/>
          </w:tcPr>
          <w:p w:rsidR="004F13FB" w:rsidRPr="004F13FB" w:rsidRDefault="004F13FB" w:rsidP="004F13FB">
            <w:pPr>
              <w:jc w:val="center"/>
              <w:rPr>
                <w:rFonts w:eastAsia="Times New Roman"/>
                <w:b/>
                <w:bCs/>
                <w:color w:val="000000"/>
                <w:sz w:val="22"/>
                <w:szCs w:val="22"/>
                <w:lang w:val="en-US"/>
              </w:rPr>
            </w:pPr>
            <w:r w:rsidRPr="004F13FB">
              <w:rPr>
                <w:rFonts w:eastAsia="Times New Roman"/>
                <w:b/>
                <w:bCs/>
                <w:color w:val="000000"/>
                <w:sz w:val="22"/>
                <w:szCs w:val="22"/>
                <w:lang w:val="en-US"/>
              </w:rPr>
              <w:t>50,686,423.00</w:t>
            </w:r>
          </w:p>
        </w:tc>
      </w:tr>
    </w:tbl>
    <w:p w:rsidR="00CC640D" w:rsidRDefault="00CC640D" w:rsidP="00C2128D">
      <w:pPr>
        <w:autoSpaceDE w:val="0"/>
        <w:autoSpaceDN w:val="0"/>
        <w:adjustRightInd w:val="0"/>
        <w:spacing w:line="276" w:lineRule="auto"/>
        <w:rPr>
          <w:bCs/>
        </w:rPr>
      </w:pPr>
      <w:r w:rsidRPr="0040609B">
        <w:rPr>
          <w:bCs/>
        </w:rPr>
        <w:t xml:space="preserve">    </w:t>
      </w:r>
      <w:r w:rsidR="00AD4360">
        <w:rPr>
          <w:bCs/>
        </w:rPr>
        <w:t xml:space="preserve">     </w:t>
      </w:r>
    </w:p>
    <w:p w:rsidR="006179AC" w:rsidRDefault="006179AC" w:rsidP="00C2128D">
      <w:pPr>
        <w:autoSpaceDE w:val="0"/>
        <w:autoSpaceDN w:val="0"/>
        <w:adjustRightInd w:val="0"/>
        <w:spacing w:line="276" w:lineRule="auto"/>
        <w:rPr>
          <w:bCs/>
        </w:rPr>
      </w:pPr>
    </w:p>
    <w:p w:rsidR="00332155" w:rsidRDefault="00332155" w:rsidP="00C2128D">
      <w:pPr>
        <w:autoSpaceDE w:val="0"/>
        <w:autoSpaceDN w:val="0"/>
        <w:adjustRightInd w:val="0"/>
        <w:spacing w:line="276" w:lineRule="auto"/>
        <w:rPr>
          <w:bCs/>
        </w:rPr>
      </w:pPr>
    </w:p>
    <w:p w:rsidR="00332155" w:rsidRDefault="00332155" w:rsidP="00C2128D">
      <w:pPr>
        <w:autoSpaceDE w:val="0"/>
        <w:autoSpaceDN w:val="0"/>
        <w:adjustRightInd w:val="0"/>
        <w:spacing w:line="276" w:lineRule="auto"/>
        <w:rPr>
          <w:bCs/>
        </w:rPr>
      </w:pPr>
    </w:p>
    <w:p w:rsidR="00332155" w:rsidRPr="0040609B" w:rsidRDefault="00332155" w:rsidP="00C2128D">
      <w:pPr>
        <w:autoSpaceDE w:val="0"/>
        <w:autoSpaceDN w:val="0"/>
        <w:adjustRightInd w:val="0"/>
        <w:spacing w:line="276" w:lineRule="auto"/>
        <w:rPr>
          <w:bCs/>
        </w:rPr>
      </w:pPr>
    </w:p>
    <w:p w:rsidR="00F71E9C" w:rsidRDefault="00F71E9C" w:rsidP="00F71E9C">
      <w:pPr>
        <w:spacing w:line="276" w:lineRule="auto"/>
        <w:ind w:firstLine="720"/>
      </w:pPr>
      <w:r>
        <w:t xml:space="preserve">Komuna e Ferizajt, </w:t>
      </w:r>
      <w:r w:rsidRPr="0040609B">
        <w:t xml:space="preserve">financohet nga transferet qeveritare të cilat në tre vitet e ardhshme do të përbëjnë afërsisht </w:t>
      </w:r>
      <w:r w:rsidR="00B54DD4">
        <w:t>82</w:t>
      </w:r>
      <w:r>
        <w:t>.</w:t>
      </w:r>
      <w:r w:rsidR="000A2E0F">
        <w:t>30</w:t>
      </w:r>
      <w:r w:rsidRPr="0040609B">
        <w:t xml:space="preserve">% (mesatarja për tri vitet) të buxhetit të përgjithshëm të komunës, dhe nga të hyrat vetanake me </w:t>
      </w:r>
      <w:r w:rsidR="00B57B7D">
        <w:t>17.</w:t>
      </w:r>
      <w:r w:rsidR="000A2E0F">
        <w:t>70</w:t>
      </w:r>
      <w:r>
        <w:t>%</w:t>
      </w:r>
      <w:r w:rsidRPr="0040609B">
        <w:t xml:space="preserve"> Pjesmarrja  në tri vitet e ardhshme është:         </w:t>
      </w:r>
    </w:p>
    <w:p w:rsidR="00F71E9C" w:rsidRPr="0040609B" w:rsidRDefault="00F71E9C" w:rsidP="00F71E9C">
      <w:pPr>
        <w:spacing w:line="276" w:lineRule="auto"/>
      </w:pPr>
      <w:r w:rsidRPr="0040609B">
        <w:t>Viti 20</w:t>
      </w:r>
      <w:r>
        <w:t>2</w:t>
      </w:r>
      <w:r w:rsidR="004123D8">
        <w:t>5</w:t>
      </w:r>
      <w:r w:rsidRPr="0040609B">
        <w:t xml:space="preserve"> grant qeveritar është </w:t>
      </w:r>
      <w:r>
        <w:t>8</w:t>
      </w:r>
      <w:r w:rsidR="00035B30">
        <w:t>2</w:t>
      </w:r>
      <w:r>
        <w:t>.</w:t>
      </w:r>
      <w:r w:rsidR="0014749A">
        <w:t>67</w:t>
      </w:r>
      <w:r w:rsidRPr="0040609B">
        <w:t xml:space="preserve">% dhe të hyra vetanake komunale janë  </w:t>
      </w:r>
      <w:r>
        <w:t>1</w:t>
      </w:r>
      <w:r w:rsidR="00035B30">
        <w:t>7</w:t>
      </w:r>
      <w:r>
        <w:t>.</w:t>
      </w:r>
      <w:r w:rsidR="0014749A">
        <w:t>33</w:t>
      </w:r>
      <w:r w:rsidRPr="0040609B">
        <w:t>%</w:t>
      </w:r>
    </w:p>
    <w:p w:rsidR="00F71E9C" w:rsidRPr="0040609B" w:rsidRDefault="00F71E9C" w:rsidP="00F71E9C">
      <w:pPr>
        <w:spacing w:line="276" w:lineRule="auto"/>
      </w:pPr>
      <w:r w:rsidRPr="0040609B">
        <w:t>Viti 2</w:t>
      </w:r>
      <w:r w:rsidR="00234866">
        <w:t>026</w:t>
      </w:r>
      <w:r w:rsidRPr="0040609B">
        <w:t xml:space="preserve"> granti qeveritar është </w:t>
      </w:r>
      <w:r>
        <w:t>8</w:t>
      </w:r>
      <w:r w:rsidR="00035B30">
        <w:t>2</w:t>
      </w:r>
      <w:r>
        <w:t>.</w:t>
      </w:r>
      <w:r w:rsidR="00DA5BC6">
        <w:t>30</w:t>
      </w:r>
      <w:r w:rsidRPr="0040609B">
        <w:t>% dhe të</w:t>
      </w:r>
      <w:r>
        <w:t xml:space="preserve"> hyrat vetanake komunale janë </w:t>
      </w:r>
      <w:r w:rsidR="00035B30">
        <w:t>17</w:t>
      </w:r>
      <w:r>
        <w:t>.</w:t>
      </w:r>
      <w:r w:rsidR="00DA5BC6">
        <w:t>70</w:t>
      </w:r>
      <w:r w:rsidRPr="0040609B">
        <w:t>%</w:t>
      </w:r>
    </w:p>
    <w:p w:rsidR="00F71E9C" w:rsidRPr="0040609B" w:rsidRDefault="00F71E9C" w:rsidP="00F71E9C">
      <w:pPr>
        <w:spacing w:line="276" w:lineRule="auto"/>
      </w:pPr>
      <w:r w:rsidRPr="0040609B">
        <w:t>Viti 202</w:t>
      </w:r>
      <w:r w:rsidR="00234866">
        <w:t>7</w:t>
      </w:r>
      <w:r>
        <w:t xml:space="preserve"> </w:t>
      </w:r>
      <w:r w:rsidRPr="0040609B">
        <w:t xml:space="preserve">granti qeveritar është </w:t>
      </w:r>
      <w:r w:rsidR="006303DE">
        <w:t>81</w:t>
      </w:r>
      <w:r>
        <w:t>.</w:t>
      </w:r>
      <w:r w:rsidR="006303DE">
        <w:t>96</w:t>
      </w:r>
      <w:r w:rsidRPr="0040609B">
        <w:t xml:space="preserve">% dhe të hyrat vetanake komunale janë </w:t>
      </w:r>
      <w:r>
        <w:t>1</w:t>
      </w:r>
      <w:r w:rsidR="006303DE">
        <w:t>8</w:t>
      </w:r>
      <w:r>
        <w:t>.</w:t>
      </w:r>
      <w:r w:rsidR="006303DE">
        <w:t>04</w:t>
      </w:r>
      <w:r w:rsidRPr="0040609B">
        <w:t xml:space="preserve">% </w:t>
      </w:r>
      <w:r>
        <w:t>.</w:t>
      </w:r>
    </w:p>
    <w:p w:rsidR="00F71E9C" w:rsidRPr="0040609B" w:rsidRDefault="00F71E9C" w:rsidP="00F71E9C">
      <w:pPr>
        <w:spacing w:line="276" w:lineRule="auto"/>
        <w:rPr>
          <w:lang w:val="en-US" w:eastAsia="ja-JP"/>
        </w:rPr>
      </w:pPr>
      <w:r w:rsidRPr="0040609B">
        <w:t>N</w:t>
      </w:r>
      <w:r>
        <w:t>ë bazë të dhënave të sipërme vërehet</w:t>
      </w:r>
      <w:r w:rsidRPr="0040609B">
        <w:t xml:space="preserve"> se granti qeveritar ka </w:t>
      </w:r>
      <w:r>
        <w:t>ramje të lehtë</w:t>
      </w:r>
      <w:r w:rsidRPr="0040609B">
        <w:t xml:space="preserve"> nga viti në vit. </w:t>
      </w:r>
    </w:p>
    <w:p w:rsidR="004A7A62" w:rsidRDefault="004A7A62" w:rsidP="00C2128D">
      <w:pPr>
        <w:autoSpaceDE w:val="0"/>
        <w:autoSpaceDN w:val="0"/>
        <w:adjustRightInd w:val="0"/>
        <w:spacing w:line="276" w:lineRule="auto"/>
        <w:rPr>
          <w:i/>
          <w:color w:val="000000"/>
        </w:rPr>
      </w:pPr>
      <w:r>
        <w:rPr>
          <w:i/>
          <w:color w:val="000000"/>
        </w:rPr>
        <w:t xml:space="preserve"> </w:t>
      </w:r>
    </w:p>
    <w:p w:rsidR="00F71E9C" w:rsidRDefault="00F71E9C" w:rsidP="00C2128D">
      <w:pPr>
        <w:autoSpaceDE w:val="0"/>
        <w:autoSpaceDN w:val="0"/>
        <w:adjustRightInd w:val="0"/>
        <w:spacing w:line="276" w:lineRule="auto"/>
        <w:rPr>
          <w:i/>
          <w:color w:val="000000"/>
        </w:rPr>
      </w:pPr>
    </w:p>
    <w:p w:rsidR="00FE331E" w:rsidRPr="00DA08C8" w:rsidRDefault="00D307A3" w:rsidP="00C2128D">
      <w:pPr>
        <w:autoSpaceDE w:val="0"/>
        <w:autoSpaceDN w:val="0"/>
        <w:adjustRightInd w:val="0"/>
        <w:spacing w:line="276" w:lineRule="auto"/>
      </w:pPr>
      <w:r w:rsidRPr="0040609B">
        <w:rPr>
          <w:i/>
          <w:color w:val="000000"/>
        </w:rPr>
        <w:t xml:space="preserve"> </w:t>
      </w:r>
      <w:r w:rsidR="00FE331E" w:rsidRPr="00DA08C8">
        <w:t>Të hyrat buxhetore komunale realizohen në bazë të Ligjit për Financat e Pushtetit Lokal,</w:t>
      </w:r>
    </w:p>
    <w:p w:rsidR="00FE331E" w:rsidRPr="00DA08C8" w:rsidRDefault="00FE331E" w:rsidP="00C2128D">
      <w:pPr>
        <w:autoSpaceDE w:val="0"/>
        <w:autoSpaceDN w:val="0"/>
        <w:adjustRightInd w:val="0"/>
        <w:spacing w:line="276" w:lineRule="auto"/>
      </w:pPr>
      <w:r w:rsidRPr="00DA08C8">
        <w:t>Rregullores për Tarifat dhe Ngarkesat Komunale, Rregullorës së Tatimin në Pronë si dhe</w:t>
      </w:r>
    </w:p>
    <w:p w:rsidR="00FE331E" w:rsidRPr="00DA08C8" w:rsidRDefault="00FE331E" w:rsidP="00FE331E">
      <w:pPr>
        <w:autoSpaceDE w:val="0"/>
        <w:autoSpaceDN w:val="0"/>
        <w:adjustRightInd w:val="0"/>
      </w:pPr>
      <w:r w:rsidRPr="00DA08C8">
        <w:t>dispozitave tjera ligjore të cilat përcaktojnë llojet e ndryshme të të hyrave komunale me të</w:t>
      </w:r>
    </w:p>
    <w:p w:rsidR="00C72BE0" w:rsidRDefault="00FE331E" w:rsidP="001368A5">
      <w:pPr>
        <w:pStyle w:val="Header"/>
        <w:tabs>
          <w:tab w:val="clear" w:pos="4320"/>
        </w:tabs>
        <w:spacing w:line="276" w:lineRule="auto"/>
        <w:jc w:val="both"/>
        <w:rPr>
          <w:rFonts w:ascii="Times New Roman" w:hAnsi="Times New Roman"/>
          <w:b w:val="0"/>
          <w:i w:val="0"/>
          <w:color w:val="000000"/>
          <w:sz w:val="24"/>
          <w:szCs w:val="24"/>
        </w:rPr>
      </w:pPr>
      <w:r w:rsidRPr="00DA08C8">
        <w:rPr>
          <w:rFonts w:ascii="Times New Roman" w:hAnsi="Times New Roman"/>
          <w:b w:val="0"/>
          <w:i w:val="0"/>
          <w:sz w:val="24"/>
          <w:szCs w:val="24"/>
        </w:rPr>
        <w:t>cilat komuna është e autorizuar dhe ka të drejtë t’i inkasoj.</w:t>
      </w:r>
      <w:r w:rsidR="00D307A3" w:rsidRPr="00DA08C8">
        <w:rPr>
          <w:rFonts w:ascii="Times New Roman" w:hAnsi="Times New Roman"/>
          <w:b w:val="0"/>
          <w:i w:val="0"/>
          <w:color w:val="000000"/>
          <w:sz w:val="24"/>
          <w:szCs w:val="24"/>
        </w:rPr>
        <w:t xml:space="preserve"> </w:t>
      </w:r>
    </w:p>
    <w:p w:rsidR="00ED1419" w:rsidRDefault="00D307A3" w:rsidP="001368A5">
      <w:pPr>
        <w:pStyle w:val="Header"/>
        <w:tabs>
          <w:tab w:val="clear" w:pos="4320"/>
        </w:tabs>
        <w:spacing w:line="276" w:lineRule="auto"/>
        <w:jc w:val="both"/>
        <w:rPr>
          <w:rFonts w:ascii="Times New Roman" w:hAnsi="Times New Roman"/>
          <w:b w:val="0"/>
          <w:i w:val="0"/>
          <w:color w:val="000000"/>
          <w:sz w:val="24"/>
          <w:szCs w:val="24"/>
        </w:rPr>
      </w:pPr>
      <w:r w:rsidRPr="00DA08C8">
        <w:rPr>
          <w:rFonts w:ascii="Times New Roman" w:hAnsi="Times New Roman"/>
          <w:b w:val="0"/>
          <w:i w:val="0"/>
          <w:color w:val="000000"/>
          <w:sz w:val="24"/>
          <w:szCs w:val="24"/>
        </w:rPr>
        <w:t xml:space="preserve"> </w:t>
      </w:r>
    </w:p>
    <w:tbl>
      <w:tblPr>
        <w:tblW w:w="5000" w:type="pct"/>
        <w:tblLook w:val="04A0" w:firstRow="1" w:lastRow="0" w:firstColumn="1" w:lastColumn="0" w:noHBand="0" w:noVBand="1"/>
      </w:tblPr>
      <w:tblGrid>
        <w:gridCol w:w="2363"/>
        <w:gridCol w:w="1596"/>
        <w:gridCol w:w="1596"/>
        <w:gridCol w:w="1476"/>
        <w:gridCol w:w="3010"/>
      </w:tblGrid>
      <w:tr w:rsidR="00C72BE0" w:rsidRPr="00C72BE0" w:rsidTr="00C72BE0">
        <w:trPr>
          <w:trHeight w:val="945"/>
        </w:trPr>
        <w:tc>
          <w:tcPr>
            <w:tcW w:w="5000" w:type="pct"/>
            <w:gridSpan w:val="5"/>
            <w:tcBorders>
              <w:top w:val="single" w:sz="8" w:space="0" w:color="C0504D"/>
              <w:left w:val="single" w:sz="8" w:space="0" w:color="C0504D"/>
              <w:bottom w:val="single" w:sz="8" w:space="0" w:color="C0504D"/>
              <w:right w:val="nil"/>
            </w:tcBorders>
            <w:shd w:val="clear" w:color="000000" w:fill="C0504D"/>
            <w:vAlign w:val="center"/>
            <w:hideMark/>
          </w:tcPr>
          <w:p w:rsidR="00C72BE0" w:rsidRPr="00C72BE0" w:rsidRDefault="00C72BE0" w:rsidP="00C72BE0">
            <w:pPr>
              <w:jc w:val="center"/>
              <w:rPr>
                <w:rFonts w:eastAsia="Times New Roman"/>
                <w:color w:val="FFFFFF"/>
                <w:lang w:val="en-US"/>
              </w:rPr>
            </w:pPr>
            <w:r w:rsidRPr="00C72BE0">
              <w:rPr>
                <w:rFonts w:eastAsia="Times New Roman"/>
                <w:color w:val="FFFFFF"/>
                <w:lang w:val="en-US"/>
              </w:rPr>
              <w:t>Të hyrat nga grantet qeveritare dhe të hyrat vetanake të krahasuara në mes vitit aktual dhe qarkores buxhetore 2025/01</w:t>
            </w:r>
          </w:p>
        </w:tc>
      </w:tr>
      <w:tr w:rsidR="00C72BE0" w:rsidRPr="00C72BE0" w:rsidTr="00C72BE0">
        <w:trPr>
          <w:trHeight w:val="1275"/>
        </w:trPr>
        <w:tc>
          <w:tcPr>
            <w:tcW w:w="2889" w:type="pct"/>
            <w:tcBorders>
              <w:top w:val="nil"/>
              <w:left w:val="single" w:sz="8" w:space="0" w:color="C0504D"/>
              <w:bottom w:val="single" w:sz="8" w:space="0" w:color="C0504D"/>
              <w:right w:val="single" w:sz="8" w:space="0" w:color="C0504D"/>
            </w:tcBorders>
            <w:shd w:val="clear" w:color="000000" w:fill="FFFFFF"/>
            <w:vAlign w:val="center"/>
            <w:hideMark/>
          </w:tcPr>
          <w:p w:rsidR="00C72BE0" w:rsidRPr="00C72BE0" w:rsidRDefault="00C72BE0" w:rsidP="00C72BE0">
            <w:pPr>
              <w:jc w:val="both"/>
              <w:rPr>
                <w:rFonts w:eastAsia="Times New Roman"/>
                <w:b/>
                <w:bCs/>
                <w:color w:val="000000"/>
                <w:lang w:val="en-US"/>
              </w:rPr>
            </w:pPr>
            <w:r w:rsidRPr="00C72BE0">
              <w:rPr>
                <w:rFonts w:eastAsia="Times New Roman"/>
                <w:b/>
                <w:bCs/>
                <w:color w:val="000000"/>
                <w:lang w:val="en-US"/>
              </w:rPr>
              <w:t>Përshkrimi</w:t>
            </w:r>
          </w:p>
        </w:tc>
        <w:tc>
          <w:tcPr>
            <w:tcW w:w="59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both"/>
              <w:rPr>
                <w:rFonts w:eastAsia="Times New Roman"/>
                <w:b/>
                <w:bCs/>
                <w:color w:val="000000"/>
                <w:lang w:val="en-US"/>
              </w:rPr>
            </w:pPr>
            <w:r w:rsidRPr="00C72BE0">
              <w:rPr>
                <w:rFonts w:eastAsia="Times New Roman"/>
                <w:b/>
                <w:bCs/>
                <w:color w:val="000000"/>
                <w:lang w:val="en-US"/>
              </w:rPr>
              <w:t>Viti 2024 Buxheti aktual</w:t>
            </w:r>
          </w:p>
        </w:tc>
        <w:tc>
          <w:tcPr>
            <w:tcW w:w="498"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both"/>
              <w:rPr>
                <w:rFonts w:eastAsia="Times New Roman"/>
                <w:b/>
                <w:bCs/>
                <w:color w:val="000000"/>
                <w:lang w:val="en-US"/>
              </w:rPr>
            </w:pPr>
            <w:r w:rsidRPr="00C72BE0">
              <w:rPr>
                <w:rFonts w:eastAsia="Times New Roman"/>
                <w:b/>
                <w:bCs/>
                <w:color w:val="000000"/>
                <w:lang w:val="en-US"/>
              </w:rPr>
              <w:t>Të dhënat nga qarkorja e pare 2025/01</w:t>
            </w:r>
          </w:p>
        </w:tc>
        <w:tc>
          <w:tcPr>
            <w:tcW w:w="46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both"/>
              <w:rPr>
                <w:rFonts w:eastAsia="Times New Roman"/>
                <w:b/>
                <w:bCs/>
                <w:color w:val="000000"/>
                <w:lang w:val="en-US"/>
              </w:rPr>
            </w:pPr>
            <w:r w:rsidRPr="00C72BE0">
              <w:rPr>
                <w:rFonts w:eastAsia="Times New Roman"/>
                <w:b/>
                <w:bCs/>
                <w:color w:val="000000"/>
                <w:lang w:val="en-US"/>
              </w:rPr>
              <w:t>Krahasimi 2025-2024      në vlerë</w:t>
            </w:r>
          </w:p>
        </w:tc>
        <w:tc>
          <w:tcPr>
            <w:tcW w:w="561" w:type="pct"/>
            <w:tcBorders>
              <w:top w:val="nil"/>
              <w:left w:val="nil"/>
              <w:bottom w:val="single" w:sz="8" w:space="0" w:color="C0504D"/>
              <w:right w:val="single" w:sz="8" w:space="0" w:color="C0504D"/>
            </w:tcBorders>
            <w:shd w:val="clear" w:color="auto" w:fill="auto"/>
            <w:noWrap/>
            <w:vAlign w:val="center"/>
            <w:hideMark/>
          </w:tcPr>
          <w:p w:rsidR="00C72BE0" w:rsidRPr="00C72BE0" w:rsidRDefault="00C72BE0" w:rsidP="00C72BE0">
            <w:pPr>
              <w:jc w:val="both"/>
              <w:rPr>
                <w:rFonts w:eastAsia="Times New Roman"/>
                <w:b/>
                <w:bCs/>
                <w:color w:val="000000"/>
                <w:lang w:val="en-US"/>
              </w:rPr>
            </w:pPr>
            <w:r w:rsidRPr="00C72BE0">
              <w:rPr>
                <w:rFonts w:eastAsia="Times New Roman"/>
                <w:b/>
                <w:bCs/>
                <w:color w:val="000000"/>
                <w:lang w:val="en-US"/>
              </w:rPr>
              <w:t>Krahasimi 2025-2024 në %</w:t>
            </w:r>
          </w:p>
        </w:tc>
      </w:tr>
      <w:tr w:rsidR="00C72BE0" w:rsidRPr="00C72BE0" w:rsidTr="00C72BE0">
        <w:trPr>
          <w:trHeight w:val="330"/>
        </w:trPr>
        <w:tc>
          <w:tcPr>
            <w:tcW w:w="2889" w:type="pct"/>
            <w:tcBorders>
              <w:top w:val="nil"/>
              <w:left w:val="single" w:sz="8" w:space="0" w:color="C0504D"/>
              <w:bottom w:val="single" w:sz="8" w:space="0" w:color="C0504D"/>
              <w:right w:val="single" w:sz="8" w:space="0" w:color="C0504D"/>
            </w:tcBorders>
            <w:shd w:val="clear" w:color="000000" w:fill="FFFFFF"/>
            <w:vAlign w:val="center"/>
            <w:hideMark/>
          </w:tcPr>
          <w:p w:rsidR="00C72BE0" w:rsidRPr="00C72BE0" w:rsidRDefault="00C72BE0" w:rsidP="00C72BE0">
            <w:pPr>
              <w:jc w:val="both"/>
              <w:rPr>
                <w:rFonts w:eastAsia="Times New Roman"/>
                <w:color w:val="000000"/>
                <w:lang w:val="en-US"/>
              </w:rPr>
            </w:pPr>
            <w:r w:rsidRPr="00C72BE0">
              <w:rPr>
                <w:rFonts w:eastAsia="Times New Roman"/>
                <w:color w:val="000000"/>
                <w:lang w:val="en-US"/>
              </w:rPr>
              <w:t>Granti i përgjithshëm</w:t>
            </w:r>
          </w:p>
        </w:tc>
        <w:tc>
          <w:tcPr>
            <w:tcW w:w="59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16,154,546.00</w:t>
            </w:r>
          </w:p>
        </w:tc>
        <w:tc>
          <w:tcPr>
            <w:tcW w:w="498"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17,463,074.00</w:t>
            </w:r>
          </w:p>
        </w:tc>
        <w:tc>
          <w:tcPr>
            <w:tcW w:w="46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1,308,528.00</w:t>
            </w:r>
          </w:p>
        </w:tc>
        <w:tc>
          <w:tcPr>
            <w:tcW w:w="56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108.10</w:t>
            </w:r>
          </w:p>
        </w:tc>
      </w:tr>
      <w:tr w:rsidR="00C72BE0" w:rsidRPr="00C72BE0" w:rsidTr="00C72BE0">
        <w:trPr>
          <w:trHeight w:val="330"/>
        </w:trPr>
        <w:tc>
          <w:tcPr>
            <w:tcW w:w="2889" w:type="pct"/>
            <w:tcBorders>
              <w:top w:val="nil"/>
              <w:left w:val="single" w:sz="8" w:space="0" w:color="C0504D"/>
              <w:bottom w:val="single" w:sz="8" w:space="0" w:color="C0504D"/>
              <w:right w:val="single" w:sz="8" w:space="0" w:color="C0504D"/>
            </w:tcBorders>
            <w:shd w:val="clear" w:color="000000" w:fill="FFFFFF"/>
            <w:vAlign w:val="center"/>
            <w:hideMark/>
          </w:tcPr>
          <w:p w:rsidR="00C72BE0" w:rsidRPr="00C72BE0" w:rsidRDefault="00C72BE0" w:rsidP="00C72BE0">
            <w:pPr>
              <w:jc w:val="both"/>
              <w:rPr>
                <w:rFonts w:eastAsia="Times New Roman"/>
                <w:color w:val="000000"/>
                <w:lang w:val="en-US"/>
              </w:rPr>
            </w:pPr>
            <w:r w:rsidRPr="00C72BE0">
              <w:rPr>
                <w:rFonts w:eastAsia="Times New Roman"/>
                <w:color w:val="000000"/>
                <w:lang w:val="en-US"/>
              </w:rPr>
              <w:t>Granti specifik i Arsimit</w:t>
            </w:r>
          </w:p>
        </w:tc>
        <w:tc>
          <w:tcPr>
            <w:tcW w:w="59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14,823,735.00</w:t>
            </w:r>
          </w:p>
        </w:tc>
        <w:tc>
          <w:tcPr>
            <w:tcW w:w="498"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15,604,654.00</w:t>
            </w:r>
          </w:p>
        </w:tc>
        <w:tc>
          <w:tcPr>
            <w:tcW w:w="46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780,919.00</w:t>
            </w:r>
          </w:p>
        </w:tc>
        <w:tc>
          <w:tcPr>
            <w:tcW w:w="56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105.27</w:t>
            </w:r>
          </w:p>
        </w:tc>
      </w:tr>
      <w:tr w:rsidR="00C72BE0" w:rsidRPr="00C72BE0" w:rsidTr="00C72BE0">
        <w:trPr>
          <w:trHeight w:val="330"/>
        </w:trPr>
        <w:tc>
          <w:tcPr>
            <w:tcW w:w="2889" w:type="pct"/>
            <w:tcBorders>
              <w:top w:val="nil"/>
              <w:left w:val="single" w:sz="8" w:space="0" w:color="C0504D"/>
              <w:bottom w:val="single" w:sz="8" w:space="0" w:color="C0504D"/>
              <w:right w:val="single" w:sz="8" w:space="0" w:color="C0504D"/>
            </w:tcBorders>
            <w:shd w:val="clear" w:color="000000" w:fill="FFFFFF"/>
            <w:vAlign w:val="center"/>
            <w:hideMark/>
          </w:tcPr>
          <w:p w:rsidR="00C72BE0" w:rsidRPr="00C72BE0" w:rsidRDefault="00C72BE0" w:rsidP="00C72BE0">
            <w:pPr>
              <w:jc w:val="both"/>
              <w:rPr>
                <w:rFonts w:eastAsia="Times New Roman"/>
                <w:color w:val="000000"/>
                <w:lang w:val="en-US"/>
              </w:rPr>
            </w:pPr>
            <w:r w:rsidRPr="00C72BE0">
              <w:rPr>
                <w:rFonts w:eastAsia="Times New Roman"/>
                <w:color w:val="000000"/>
                <w:lang w:val="en-US"/>
              </w:rPr>
              <w:t>Granti specifik i Shëndetsis</w:t>
            </w:r>
          </w:p>
        </w:tc>
        <w:tc>
          <w:tcPr>
            <w:tcW w:w="59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4,372,663.00</w:t>
            </w:r>
          </w:p>
        </w:tc>
        <w:tc>
          <w:tcPr>
            <w:tcW w:w="498"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4,515,368.00</w:t>
            </w:r>
          </w:p>
        </w:tc>
        <w:tc>
          <w:tcPr>
            <w:tcW w:w="46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142,705.00</w:t>
            </w:r>
          </w:p>
        </w:tc>
        <w:tc>
          <w:tcPr>
            <w:tcW w:w="56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103.26</w:t>
            </w:r>
          </w:p>
        </w:tc>
      </w:tr>
      <w:tr w:rsidR="00C72BE0" w:rsidRPr="00C72BE0" w:rsidTr="00C72BE0">
        <w:trPr>
          <w:trHeight w:val="645"/>
        </w:trPr>
        <w:tc>
          <w:tcPr>
            <w:tcW w:w="2889" w:type="pct"/>
            <w:tcBorders>
              <w:top w:val="nil"/>
              <w:left w:val="single" w:sz="8" w:space="0" w:color="C0504D"/>
              <w:bottom w:val="single" w:sz="8" w:space="0" w:color="C0504D"/>
              <w:right w:val="single" w:sz="8" w:space="0" w:color="C0504D"/>
            </w:tcBorders>
            <w:shd w:val="clear" w:color="000000" w:fill="FFFFFF"/>
            <w:vAlign w:val="center"/>
            <w:hideMark/>
          </w:tcPr>
          <w:p w:rsidR="00C72BE0" w:rsidRPr="00C72BE0" w:rsidRDefault="00C72BE0" w:rsidP="00C72BE0">
            <w:pPr>
              <w:jc w:val="both"/>
              <w:rPr>
                <w:rFonts w:eastAsia="Times New Roman"/>
                <w:color w:val="000000"/>
                <w:lang w:val="en-US"/>
              </w:rPr>
            </w:pPr>
            <w:r w:rsidRPr="00C72BE0">
              <w:rPr>
                <w:rFonts w:eastAsia="Times New Roman"/>
                <w:color w:val="000000"/>
                <w:lang w:val="en-US"/>
              </w:rPr>
              <w:t>Granti për qendrën rezidenciale</w:t>
            </w:r>
          </w:p>
        </w:tc>
        <w:tc>
          <w:tcPr>
            <w:tcW w:w="59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179,096.00</w:t>
            </w:r>
          </w:p>
        </w:tc>
        <w:tc>
          <w:tcPr>
            <w:tcW w:w="498"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200,000.00</w:t>
            </w:r>
          </w:p>
        </w:tc>
        <w:tc>
          <w:tcPr>
            <w:tcW w:w="46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20,904.00</w:t>
            </w:r>
          </w:p>
        </w:tc>
        <w:tc>
          <w:tcPr>
            <w:tcW w:w="56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111.67</w:t>
            </w:r>
          </w:p>
        </w:tc>
      </w:tr>
      <w:tr w:rsidR="00C72BE0" w:rsidRPr="00C72BE0" w:rsidTr="00C72BE0">
        <w:trPr>
          <w:trHeight w:val="645"/>
        </w:trPr>
        <w:tc>
          <w:tcPr>
            <w:tcW w:w="2889" w:type="pct"/>
            <w:tcBorders>
              <w:top w:val="nil"/>
              <w:left w:val="single" w:sz="8" w:space="0" w:color="C0504D"/>
              <w:bottom w:val="single" w:sz="8" w:space="0" w:color="C0504D"/>
              <w:right w:val="single" w:sz="8" w:space="0" w:color="C0504D"/>
            </w:tcBorders>
            <w:shd w:val="clear" w:color="000000" w:fill="FFFFFF"/>
            <w:vAlign w:val="center"/>
            <w:hideMark/>
          </w:tcPr>
          <w:p w:rsidR="00C72BE0" w:rsidRPr="00C72BE0" w:rsidRDefault="00C72BE0" w:rsidP="00C72BE0">
            <w:pPr>
              <w:jc w:val="both"/>
              <w:rPr>
                <w:rFonts w:eastAsia="Times New Roman"/>
                <w:color w:val="000000"/>
                <w:lang w:val="en-US"/>
              </w:rPr>
            </w:pPr>
            <w:r w:rsidRPr="00C72BE0">
              <w:rPr>
                <w:rFonts w:eastAsia="Times New Roman"/>
                <w:color w:val="000000"/>
                <w:lang w:val="en-US"/>
              </w:rPr>
              <w:t>Financimi për Teatrin e qytetit</w:t>
            </w:r>
          </w:p>
        </w:tc>
        <w:tc>
          <w:tcPr>
            <w:tcW w:w="59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244,246.00</w:t>
            </w:r>
          </w:p>
        </w:tc>
        <w:tc>
          <w:tcPr>
            <w:tcW w:w="498"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255,604.00</w:t>
            </w:r>
          </w:p>
        </w:tc>
        <w:tc>
          <w:tcPr>
            <w:tcW w:w="46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11,358.00</w:t>
            </w:r>
          </w:p>
        </w:tc>
        <w:tc>
          <w:tcPr>
            <w:tcW w:w="56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104.65</w:t>
            </w:r>
          </w:p>
        </w:tc>
      </w:tr>
      <w:tr w:rsidR="00C72BE0" w:rsidRPr="00C72BE0" w:rsidTr="00C72BE0">
        <w:trPr>
          <w:trHeight w:val="330"/>
        </w:trPr>
        <w:tc>
          <w:tcPr>
            <w:tcW w:w="2889" w:type="pct"/>
            <w:tcBorders>
              <w:top w:val="nil"/>
              <w:left w:val="single" w:sz="8" w:space="0" w:color="C0504D"/>
              <w:bottom w:val="single" w:sz="8" w:space="0" w:color="C0504D"/>
              <w:right w:val="single" w:sz="8" w:space="0" w:color="C0504D"/>
            </w:tcBorders>
            <w:shd w:val="clear" w:color="000000" w:fill="FFFFFF"/>
            <w:vAlign w:val="center"/>
            <w:hideMark/>
          </w:tcPr>
          <w:p w:rsidR="00C72BE0" w:rsidRPr="00C72BE0" w:rsidRDefault="00C72BE0" w:rsidP="00C72BE0">
            <w:pPr>
              <w:jc w:val="both"/>
              <w:rPr>
                <w:rFonts w:eastAsia="Times New Roman"/>
                <w:color w:val="000000"/>
                <w:lang w:val="en-US"/>
              </w:rPr>
            </w:pPr>
            <w:r w:rsidRPr="00C72BE0">
              <w:rPr>
                <w:rFonts w:eastAsia="Times New Roman"/>
                <w:color w:val="000000"/>
                <w:lang w:val="en-US"/>
              </w:rPr>
              <w:t>Të Hyrat Vetanake (THV)</w:t>
            </w:r>
          </w:p>
        </w:tc>
        <w:tc>
          <w:tcPr>
            <w:tcW w:w="59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5,409,728.00</w:t>
            </w:r>
          </w:p>
        </w:tc>
        <w:tc>
          <w:tcPr>
            <w:tcW w:w="498"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7,974,306.00</w:t>
            </w:r>
          </w:p>
        </w:tc>
        <w:tc>
          <w:tcPr>
            <w:tcW w:w="46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2,564,578.00</w:t>
            </w:r>
          </w:p>
        </w:tc>
        <w:tc>
          <w:tcPr>
            <w:tcW w:w="56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color w:val="000000"/>
                <w:lang w:val="en-US"/>
              </w:rPr>
            </w:pPr>
            <w:r w:rsidRPr="00C72BE0">
              <w:rPr>
                <w:rFonts w:eastAsia="Times New Roman"/>
                <w:color w:val="000000"/>
                <w:lang w:val="en-US"/>
              </w:rPr>
              <w:t>147.41</w:t>
            </w:r>
          </w:p>
        </w:tc>
      </w:tr>
      <w:tr w:rsidR="00C72BE0" w:rsidRPr="00C72BE0" w:rsidTr="00C72BE0">
        <w:trPr>
          <w:trHeight w:val="330"/>
        </w:trPr>
        <w:tc>
          <w:tcPr>
            <w:tcW w:w="2889" w:type="pct"/>
            <w:tcBorders>
              <w:top w:val="nil"/>
              <w:left w:val="single" w:sz="8" w:space="0" w:color="C0504D"/>
              <w:bottom w:val="single" w:sz="8" w:space="0" w:color="C0504D"/>
              <w:right w:val="single" w:sz="8" w:space="0" w:color="C0504D"/>
            </w:tcBorders>
            <w:shd w:val="clear" w:color="000000" w:fill="FFFFFF"/>
            <w:vAlign w:val="center"/>
            <w:hideMark/>
          </w:tcPr>
          <w:p w:rsidR="00C72BE0" w:rsidRPr="00C72BE0" w:rsidRDefault="00C72BE0" w:rsidP="00C72BE0">
            <w:pPr>
              <w:jc w:val="both"/>
              <w:rPr>
                <w:rFonts w:eastAsia="Times New Roman"/>
                <w:b/>
                <w:bCs/>
                <w:color w:val="000000"/>
                <w:lang w:val="en-US"/>
              </w:rPr>
            </w:pPr>
            <w:r w:rsidRPr="00C72BE0">
              <w:rPr>
                <w:rFonts w:eastAsia="Times New Roman"/>
                <w:b/>
                <w:bCs/>
                <w:color w:val="000000"/>
                <w:lang w:val="en-US"/>
              </w:rPr>
              <w:t>Totali</w:t>
            </w:r>
          </w:p>
        </w:tc>
        <w:tc>
          <w:tcPr>
            <w:tcW w:w="59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b/>
                <w:bCs/>
                <w:color w:val="000000"/>
                <w:lang w:val="en-US"/>
              </w:rPr>
            </w:pPr>
            <w:r w:rsidRPr="00C72BE0">
              <w:rPr>
                <w:rFonts w:eastAsia="Times New Roman"/>
                <w:b/>
                <w:bCs/>
                <w:color w:val="000000"/>
                <w:lang w:val="en-US"/>
              </w:rPr>
              <w:t>41,184,014.00</w:t>
            </w:r>
          </w:p>
        </w:tc>
        <w:tc>
          <w:tcPr>
            <w:tcW w:w="498"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b/>
                <w:bCs/>
                <w:color w:val="000000"/>
                <w:lang w:val="en-US"/>
              </w:rPr>
            </w:pPr>
            <w:r w:rsidRPr="00C72BE0">
              <w:rPr>
                <w:rFonts w:eastAsia="Times New Roman"/>
                <w:b/>
                <w:bCs/>
                <w:color w:val="000000"/>
                <w:lang w:val="en-US"/>
              </w:rPr>
              <w:t>46,013,006.00</w:t>
            </w:r>
          </w:p>
        </w:tc>
        <w:tc>
          <w:tcPr>
            <w:tcW w:w="46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b/>
                <w:bCs/>
                <w:color w:val="000000"/>
                <w:lang w:val="en-US"/>
              </w:rPr>
            </w:pPr>
            <w:r w:rsidRPr="00C72BE0">
              <w:rPr>
                <w:rFonts w:eastAsia="Times New Roman"/>
                <w:b/>
                <w:bCs/>
                <w:color w:val="000000"/>
                <w:lang w:val="en-US"/>
              </w:rPr>
              <w:t>4,828,992.00</w:t>
            </w:r>
          </w:p>
        </w:tc>
        <w:tc>
          <w:tcPr>
            <w:tcW w:w="561" w:type="pct"/>
            <w:tcBorders>
              <w:top w:val="nil"/>
              <w:left w:val="nil"/>
              <w:bottom w:val="single" w:sz="8" w:space="0" w:color="C0504D"/>
              <w:right w:val="single" w:sz="8" w:space="0" w:color="C0504D"/>
            </w:tcBorders>
            <w:shd w:val="clear" w:color="auto" w:fill="auto"/>
            <w:vAlign w:val="center"/>
            <w:hideMark/>
          </w:tcPr>
          <w:p w:rsidR="00C72BE0" w:rsidRPr="00C72BE0" w:rsidRDefault="00C72BE0" w:rsidP="00C72BE0">
            <w:pPr>
              <w:jc w:val="right"/>
              <w:rPr>
                <w:rFonts w:eastAsia="Times New Roman"/>
                <w:b/>
                <w:bCs/>
                <w:color w:val="000000"/>
                <w:lang w:val="en-US"/>
              </w:rPr>
            </w:pPr>
            <w:r w:rsidRPr="00C72BE0">
              <w:rPr>
                <w:rFonts w:eastAsia="Times New Roman"/>
                <w:b/>
                <w:bCs/>
                <w:color w:val="000000"/>
                <w:lang w:val="en-US"/>
              </w:rPr>
              <w:t>111.73</w:t>
            </w:r>
          </w:p>
        </w:tc>
      </w:tr>
    </w:tbl>
    <w:p w:rsidR="009F3976" w:rsidRDefault="009F3976" w:rsidP="001368A5">
      <w:pPr>
        <w:pStyle w:val="Header"/>
        <w:tabs>
          <w:tab w:val="clear" w:pos="4320"/>
        </w:tabs>
        <w:spacing w:line="276" w:lineRule="auto"/>
        <w:jc w:val="both"/>
        <w:rPr>
          <w:rFonts w:ascii="Times New Roman" w:hAnsi="Times New Roman"/>
          <w:b w:val="0"/>
          <w:i w:val="0"/>
          <w:color w:val="000000"/>
          <w:sz w:val="24"/>
          <w:szCs w:val="24"/>
        </w:rPr>
      </w:pPr>
    </w:p>
    <w:p w:rsidR="0065261A" w:rsidRDefault="00D307A3" w:rsidP="001368A5">
      <w:pPr>
        <w:pStyle w:val="Header"/>
        <w:tabs>
          <w:tab w:val="clear" w:pos="4320"/>
        </w:tabs>
        <w:spacing w:line="276" w:lineRule="auto"/>
        <w:jc w:val="both"/>
        <w:rPr>
          <w:rFonts w:ascii="Times New Roman" w:hAnsi="Times New Roman"/>
          <w:b w:val="0"/>
          <w:i w:val="0"/>
          <w:color w:val="000000"/>
          <w:sz w:val="24"/>
          <w:szCs w:val="24"/>
        </w:rPr>
      </w:pPr>
      <w:r w:rsidRPr="00DA08C8">
        <w:rPr>
          <w:rFonts w:ascii="Times New Roman" w:hAnsi="Times New Roman"/>
          <w:b w:val="0"/>
          <w:i w:val="0"/>
          <w:color w:val="000000"/>
          <w:sz w:val="24"/>
          <w:szCs w:val="24"/>
        </w:rPr>
        <w:t xml:space="preserve">       </w:t>
      </w:r>
    </w:p>
    <w:p w:rsidR="001A2470" w:rsidRDefault="001A2470" w:rsidP="001A2470">
      <w:pPr>
        <w:autoSpaceDE w:val="0"/>
        <w:autoSpaceDN w:val="0"/>
        <w:adjustRightInd w:val="0"/>
        <w:spacing w:line="276" w:lineRule="auto"/>
        <w:jc w:val="both"/>
        <w:rPr>
          <w:bCs/>
        </w:rPr>
      </w:pPr>
      <w:r w:rsidRPr="00C36628">
        <w:rPr>
          <w:bCs/>
        </w:rPr>
        <w:t xml:space="preserve">Siq vërehet nga tabela kemi </w:t>
      </w:r>
      <w:r w:rsidR="001521C7">
        <w:rPr>
          <w:bCs/>
        </w:rPr>
        <w:t>rritje</w:t>
      </w:r>
      <w:r>
        <w:rPr>
          <w:bCs/>
        </w:rPr>
        <w:t xml:space="preserve"> </w:t>
      </w:r>
      <w:r w:rsidR="00B316DD">
        <w:rPr>
          <w:bCs/>
        </w:rPr>
        <w:t xml:space="preserve">të buxhetit për </w:t>
      </w:r>
      <w:r w:rsidR="00BC1C4E">
        <w:rPr>
          <w:bCs/>
        </w:rPr>
        <w:t>1</w:t>
      </w:r>
      <w:r w:rsidR="00263FD2">
        <w:rPr>
          <w:bCs/>
        </w:rPr>
        <w:t>1</w:t>
      </w:r>
      <w:r w:rsidR="00BC1C4E">
        <w:rPr>
          <w:bCs/>
        </w:rPr>
        <w:t>.</w:t>
      </w:r>
      <w:r w:rsidR="00263FD2">
        <w:rPr>
          <w:bCs/>
        </w:rPr>
        <w:t>73</w:t>
      </w:r>
      <w:r w:rsidR="001521C7">
        <w:rPr>
          <w:bCs/>
        </w:rPr>
        <w:t>% në krahasim me vitin 202</w:t>
      </w:r>
      <w:r w:rsidR="005D3597">
        <w:rPr>
          <w:bCs/>
        </w:rPr>
        <w:t>4</w:t>
      </w:r>
      <w:r w:rsidRPr="00C36628">
        <w:rPr>
          <w:bCs/>
        </w:rPr>
        <w:t xml:space="preserve"> </w:t>
      </w:r>
      <w:r>
        <w:rPr>
          <w:bCs/>
        </w:rPr>
        <w:t>.</w:t>
      </w:r>
    </w:p>
    <w:p w:rsidR="00415171" w:rsidRDefault="00415171" w:rsidP="001A2470">
      <w:pPr>
        <w:autoSpaceDE w:val="0"/>
        <w:autoSpaceDN w:val="0"/>
        <w:adjustRightInd w:val="0"/>
        <w:spacing w:line="276" w:lineRule="auto"/>
        <w:jc w:val="both"/>
        <w:rPr>
          <w:bCs/>
        </w:rPr>
      </w:pPr>
    </w:p>
    <w:p w:rsidR="00415171" w:rsidRDefault="00415171" w:rsidP="001A2470">
      <w:pPr>
        <w:autoSpaceDE w:val="0"/>
        <w:autoSpaceDN w:val="0"/>
        <w:adjustRightInd w:val="0"/>
        <w:spacing w:line="276" w:lineRule="auto"/>
        <w:jc w:val="both"/>
        <w:rPr>
          <w:bCs/>
        </w:rPr>
      </w:pPr>
    </w:p>
    <w:p w:rsidR="00415171" w:rsidRDefault="00415171" w:rsidP="001A2470">
      <w:pPr>
        <w:autoSpaceDE w:val="0"/>
        <w:autoSpaceDN w:val="0"/>
        <w:adjustRightInd w:val="0"/>
        <w:spacing w:line="276" w:lineRule="auto"/>
        <w:jc w:val="both"/>
        <w:rPr>
          <w:bCs/>
        </w:rPr>
      </w:pPr>
    </w:p>
    <w:p w:rsidR="00415171" w:rsidRPr="00C36628" w:rsidRDefault="00415171" w:rsidP="001A2470">
      <w:pPr>
        <w:autoSpaceDE w:val="0"/>
        <w:autoSpaceDN w:val="0"/>
        <w:adjustRightInd w:val="0"/>
        <w:spacing w:line="276" w:lineRule="auto"/>
        <w:jc w:val="both"/>
        <w:rPr>
          <w:bCs/>
        </w:rPr>
      </w:pPr>
    </w:p>
    <w:p w:rsidR="001A2470" w:rsidRDefault="001A2470" w:rsidP="001A2470">
      <w:pPr>
        <w:autoSpaceDE w:val="0"/>
        <w:autoSpaceDN w:val="0"/>
        <w:adjustRightInd w:val="0"/>
        <w:spacing w:line="276" w:lineRule="auto"/>
      </w:pPr>
      <w:r w:rsidRPr="00C36628">
        <w:t>N</w:t>
      </w:r>
      <w:r>
        <w:t>ë komunë</w:t>
      </w:r>
      <w:r w:rsidRPr="00C36628">
        <w:t>n ton</w:t>
      </w:r>
      <w:r>
        <w:t>ë pjesa më e madhe e të</w:t>
      </w:r>
      <w:r w:rsidRPr="00C36628">
        <w:t xml:space="preserve"> hyrave vjen nga grumbullimi i </w:t>
      </w:r>
      <w:r w:rsidR="00A15D7F">
        <w:t>taksave komunale</w:t>
      </w:r>
      <w:r w:rsidRPr="00C36628">
        <w:t>.</w:t>
      </w:r>
    </w:p>
    <w:p w:rsidR="001A2470" w:rsidRDefault="001A2470" w:rsidP="001A2470">
      <w:r w:rsidRPr="00C36628">
        <w:lastRenderedPageBreak/>
        <w:t>Te hyrat e planifikuara nga</w:t>
      </w:r>
      <w:r>
        <w:t xml:space="preserve"> </w:t>
      </w:r>
      <w:r w:rsidR="00965168">
        <w:t>taksat komunale</w:t>
      </w:r>
      <w:r w:rsidRPr="00C36628">
        <w:t xml:space="preserve"> </w:t>
      </w:r>
      <w:r>
        <w:t>pë</w:t>
      </w:r>
      <w:r w:rsidRPr="00C36628">
        <w:t>r vitin 20</w:t>
      </w:r>
      <w:r>
        <w:t>2</w:t>
      </w:r>
      <w:r w:rsidR="001746E0">
        <w:t>5</w:t>
      </w:r>
      <w:r w:rsidRPr="00C36628">
        <w:t xml:space="preserve">  </w:t>
      </w:r>
      <w:r w:rsidRPr="00C80052">
        <w:t>jan</w:t>
      </w:r>
      <w:r w:rsidR="00C80052">
        <w:t>ë</w:t>
      </w:r>
      <w:r w:rsidRPr="00C80052">
        <w:t xml:space="preserve"> </w:t>
      </w:r>
      <w:r w:rsidR="00965168">
        <w:t>3,573,460</w:t>
      </w:r>
      <w:r w:rsidR="00C80052" w:rsidRPr="001A2470">
        <w:rPr>
          <w:rFonts w:eastAsia="Times New Roman"/>
          <w:color w:val="000000"/>
          <w:lang w:val="en-US"/>
        </w:rPr>
        <w:t>.00</w:t>
      </w:r>
      <w:r w:rsidR="00C80052">
        <w:t>€ në</w:t>
      </w:r>
      <w:r w:rsidRPr="00C36628">
        <w:t xml:space="preserve"> përqindje  </w:t>
      </w:r>
      <w:r w:rsidR="00E71FB7">
        <w:t>44.81</w:t>
      </w:r>
      <w:r w:rsidRPr="00C36628">
        <w:t>%  ne total te te hyrave vetanake,</w:t>
      </w:r>
      <w:r>
        <w:t>ndersa për vitin 202</w:t>
      </w:r>
      <w:r w:rsidR="00A97A52">
        <w:t>6</w:t>
      </w:r>
      <w:r w:rsidRPr="00C36628">
        <w:t xml:space="preserve"> </w:t>
      </w:r>
      <w:r>
        <w:t xml:space="preserve">janë </w:t>
      </w:r>
      <w:r w:rsidR="00A97A52">
        <w:t>3,719,274.61</w:t>
      </w:r>
      <w:r w:rsidRPr="00C36628">
        <w:t>€</w:t>
      </w:r>
      <w:r>
        <w:t xml:space="preserve"> </w:t>
      </w:r>
      <w:r w:rsidRPr="00C36628">
        <w:t>ne përqindje</w:t>
      </w:r>
      <w:r w:rsidR="00C80052">
        <w:t xml:space="preserve"> </w:t>
      </w:r>
      <w:r w:rsidR="00A97A52">
        <w:t>43.48</w:t>
      </w:r>
      <w:r>
        <w:t>%</w:t>
      </w:r>
      <w:r w:rsidRPr="00C36628">
        <w:t xml:space="preserve">  dhe vitin 202</w:t>
      </w:r>
      <w:r w:rsidR="001C43C7">
        <w:t>7</w:t>
      </w:r>
      <w:r>
        <w:t xml:space="preserve"> janë </w:t>
      </w:r>
      <w:r w:rsidR="00E8446B">
        <w:t>3,875,454.17</w:t>
      </w:r>
      <w:r w:rsidR="00C80052">
        <w:t>€</w:t>
      </w:r>
      <w:r w:rsidRPr="003E6A2B">
        <w:t xml:space="preserve"> </w:t>
      </w:r>
      <w:r w:rsidRPr="00C36628">
        <w:t xml:space="preserve">ne përqindje  </w:t>
      </w:r>
      <w:r>
        <w:t xml:space="preserve">është </w:t>
      </w:r>
      <w:r w:rsidR="00E8446B">
        <w:t>42.38</w:t>
      </w:r>
      <w:r w:rsidRPr="00C36628">
        <w:t>%</w:t>
      </w:r>
      <w:r w:rsidR="00005A56">
        <w:t>.</w:t>
      </w:r>
      <w:r w:rsidRPr="00C36628">
        <w:t xml:space="preserve"> </w:t>
      </w:r>
    </w:p>
    <w:p w:rsidR="00005A56" w:rsidRPr="00C36628" w:rsidRDefault="00005A56" w:rsidP="001A2470"/>
    <w:p w:rsidR="00005A56" w:rsidRDefault="001A2470" w:rsidP="001A2470">
      <w:pPr>
        <w:spacing w:line="276" w:lineRule="auto"/>
      </w:pPr>
      <w:r w:rsidRPr="00C36628">
        <w:t xml:space="preserve">    -Niveli i taksave dhe pagesave tjera eshte e rregulluar me rregulloret </w:t>
      </w:r>
      <w:r w:rsidR="006F3514">
        <w:t>dhe udhëzime administrative të</w:t>
      </w:r>
      <w:r w:rsidRPr="00C36628">
        <w:t xml:space="preserve"> cilat jane n</w:t>
      </w:r>
      <w:r w:rsidR="00954EED">
        <w:t>ë</w:t>
      </w:r>
      <w:r w:rsidRPr="00C36628">
        <w:t xml:space="preserve"> fuqi.</w:t>
      </w:r>
    </w:p>
    <w:p w:rsidR="00351D6F" w:rsidRDefault="00351D6F" w:rsidP="001368A5">
      <w:pPr>
        <w:pStyle w:val="Header"/>
        <w:tabs>
          <w:tab w:val="clear" w:pos="4320"/>
        </w:tabs>
        <w:spacing w:line="276" w:lineRule="auto"/>
        <w:jc w:val="both"/>
        <w:rPr>
          <w:rFonts w:ascii="Times New Roman" w:hAnsi="Times New Roman"/>
          <w:b w:val="0"/>
          <w:i w:val="0"/>
          <w:color w:val="000000"/>
          <w:sz w:val="24"/>
          <w:szCs w:val="24"/>
        </w:rPr>
      </w:pPr>
    </w:p>
    <w:tbl>
      <w:tblPr>
        <w:tblW w:w="5000" w:type="pct"/>
        <w:tblLook w:val="04A0" w:firstRow="1" w:lastRow="0" w:firstColumn="1" w:lastColumn="0" w:noHBand="0" w:noVBand="1"/>
      </w:tblPr>
      <w:tblGrid>
        <w:gridCol w:w="4039"/>
        <w:gridCol w:w="1481"/>
        <w:gridCol w:w="1549"/>
        <w:gridCol w:w="1481"/>
        <w:gridCol w:w="1481"/>
      </w:tblGrid>
      <w:tr w:rsidR="00DB17F2" w:rsidRPr="00DB17F2" w:rsidTr="00DB17F2">
        <w:trPr>
          <w:trHeight w:val="315"/>
        </w:trPr>
        <w:tc>
          <w:tcPr>
            <w:tcW w:w="5000" w:type="pct"/>
            <w:gridSpan w:val="5"/>
            <w:tcBorders>
              <w:top w:val="single" w:sz="8" w:space="0" w:color="C0504D"/>
              <w:left w:val="single" w:sz="8" w:space="0" w:color="C0504D"/>
              <w:bottom w:val="single" w:sz="8" w:space="0" w:color="C0504D"/>
              <w:right w:val="single" w:sz="8" w:space="0" w:color="C0504D"/>
            </w:tcBorders>
            <w:shd w:val="clear" w:color="000000" w:fill="C0504D"/>
            <w:noWrap/>
            <w:vAlign w:val="center"/>
            <w:hideMark/>
          </w:tcPr>
          <w:p w:rsidR="00DB17F2" w:rsidRPr="00DB17F2" w:rsidRDefault="00DB17F2" w:rsidP="00DB17F2">
            <w:pPr>
              <w:jc w:val="center"/>
              <w:rPr>
                <w:rFonts w:eastAsia="Times New Roman"/>
                <w:b/>
                <w:bCs/>
                <w:color w:val="FFFFFF"/>
                <w:sz w:val="22"/>
                <w:szCs w:val="22"/>
                <w:lang w:val="en-US"/>
              </w:rPr>
            </w:pPr>
            <w:r w:rsidRPr="00DB17F2">
              <w:rPr>
                <w:rFonts w:eastAsia="Times New Roman"/>
                <w:b/>
                <w:bCs/>
                <w:color w:val="FFFFFF"/>
                <w:sz w:val="22"/>
                <w:szCs w:val="22"/>
                <w:lang w:val="en-US"/>
              </w:rPr>
              <w:t>TABELA dhe Planifikimi i të hyrave vetanake komunale sipas burimit për periudhen 2025-2027</w:t>
            </w:r>
          </w:p>
        </w:tc>
      </w:tr>
      <w:tr w:rsidR="00DB17F2" w:rsidRPr="00DB17F2" w:rsidTr="00DB17F2">
        <w:trPr>
          <w:trHeight w:val="585"/>
        </w:trPr>
        <w:tc>
          <w:tcPr>
            <w:tcW w:w="3062" w:type="pct"/>
            <w:tcBorders>
              <w:top w:val="nil"/>
              <w:left w:val="single" w:sz="8" w:space="0" w:color="C0504D"/>
              <w:bottom w:val="single" w:sz="8" w:space="0" w:color="C0504D"/>
              <w:right w:val="single" w:sz="8" w:space="0" w:color="C0504D"/>
            </w:tcBorders>
            <w:shd w:val="clear" w:color="auto" w:fill="auto"/>
            <w:noWrap/>
            <w:vAlign w:val="center"/>
            <w:hideMark/>
          </w:tcPr>
          <w:p w:rsidR="00DB17F2" w:rsidRPr="00DB17F2" w:rsidRDefault="00DB17F2" w:rsidP="00DB17F2">
            <w:pPr>
              <w:rPr>
                <w:rFonts w:eastAsia="Times New Roman"/>
                <w:b/>
                <w:bCs/>
                <w:color w:val="000000"/>
                <w:sz w:val="22"/>
                <w:szCs w:val="22"/>
                <w:lang w:val="en-US"/>
              </w:rPr>
            </w:pPr>
            <w:r w:rsidRPr="00DB17F2">
              <w:rPr>
                <w:rFonts w:eastAsia="Times New Roman"/>
                <w:b/>
                <w:bCs/>
                <w:color w:val="000000"/>
                <w:sz w:val="22"/>
                <w:szCs w:val="22"/>
                <w:lang w:val="en-US"/>
              </w:rPr>
              <w:t>Përshkrimi</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center"/>
              <w:rPr>
                <w:rFonts w:eastAsia="Times New Roman"/>
                <w:b/>
                <w:bCs/>
                <w:color w:val="000000"/>
                <w:sz w:val="22"/>
                <w:szCs w:val="22"/>
                <w:lang w:val="en-US"/>
              </w:rPr>
            </w:pPr>
            <w:r w:rsidRPr="00DB17F2">
              <w:rPr>
                <w:rFonts w:eastAsia="Times New Roman"/>
                <w:b/>
                <w:bCs/>
                <w:color w:val="000000"/>
                <w:sz w:val="22"/>
                <w:szCs w:val="22"/>
                <w:lang w:val="en-US"/>
              </w:rPr>
              <w:t>Viti 2024</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center"/>
              <w:rPr>
                <w:rFonts w:eastAsia="Times New Roman"/>
                <w:b/>
                <w:bCs/>
                <w:color w:val="000000"/>
                <w:sz w:val="22"/>
                <w:szCs w:val="22"/>
                <w:lang w:val="en-US"/>
              </w:rPr>
            </w:pPr>
            <w:r w:rsidRPr="00DB17F2">
              <w:rPr>
                <w:rFonts w:eastAsia="Times New Roman"/>
                <w:b/>
                <w:bCs/>
                <w:color w:val="000000"/>
                <w:sz w:val="22"/>
                <w:szCs w:val="22"/>
                <w:lang w:val="en-US"/>
              </w:rPr>
              <w:t xml:space="preserve">Viti 2025 Plan </w:t>
            </w:r>
          </w:p>
        </w:tc>
        <w:tc>
          <w:tcPr>
            <w:tcW w:w="488" w:type="pct"/>
            <w:tcBorders>
              <w:top w:val="nil"/>
              <w:left w:val="nil"/>
              <w:bottom w:val="single" w:sz="8" w:space="0" w:color="C0504D"/>
              <w:right w:val="single" w:sz="8" w:space="0" w:color="C0504D"/>
            </w:tcBorders>
            <w:shd w:val="clear" w:color="auto" w:fill="auto"/>
            <w:vAlign w:val="center"/>
            <w:hideMark/>
          </w:tcPr>
          <w:p w:rsidR="00DB17F2" w:rsidRPr="00DB17F2" w:rsidRDefault="00DB17F2" w:rsidP="00DB17F2">
            <w:pPr>
              <w:jc w:val="center"/>
              <w:rPr>
                <w:rFonts w:eastAsia="Times New Roman"/>
                <w:b/>
                <w:bCs/>
                <w:color w:val="000000"/>
                <w:sz w:val="22"/>
                <w:szCs w:val="22"/>
                <w:lang w:val="en-US"/>
              </w:rPr>
            </w:pPr>
            <w:r w:rsidRPr="00DB17F2">
              <w:rPr>
                <w:rFonts w:eastAsia="Times New Roman"/>
                <w:b/>
                <w:bCs/>
                <w:color w:val="000000"/>
                <w:sz w:val="22"/>
                <w:szCs w:val="22"/>
                <w:lang w:val="en-US"/>
              </w:rPr>
              <w:t xml:space="preserve">Viti 2026  vlerësimi </w:t>
            </w:r>
          </w:p>
        </w:tc>
        <w:tc>
          <w:tcPr>
            <w:tcW w:w="488" w:type="pct"/>
            <w:tcBorders>
              <w:top w:val="nil"/>
              <w:left w:val="nil"/>
              <w:bottom w:val="single" w:sz="8" w:space="0" w:color="C0504D"/>
              <w:right w:val="single" w:sz="8" w:space="0" w:color="C0504D"/>
            </w:tcBorders>
            <w:shd w:val="clear" w:color="auto" w:fill="auto"/>
            <w:vAlign w:val="center"/>
            <w:hideMark/>
          </w:tcPr>
          <w:p w:rsidR="00DB17F2" w:rsidRPr="00DB17F2" w:rsidRDefault="00DB17F2" w:rsidP="00DB17F2">
            <w:pPr>
              <w:jc w:val="center"/>
              <w:rPr>
                <w:rFonts w:eastAsia="Times New Roman"/>
                <w:b/>
                <w:bCs/>
                <w:color w:val="000000"/>
                <w:sz w:val="22"/>
                <w:szCs w:val="22"/>
                <w:lang w:val="en-US"/>
              </w:rPr>
            </w:pPr>
            <w:r w:rsidRPr="00DB17F2">
              <w:rPr>
                <w:rFonts w:eastAsia="Times New Roman"/>
                <w:b/>
                <w:bCs/>
                <w:color w:val="000000"/>
                <w:sz w:val="22"/>
                <w:szCs w:val="22"/>
                <w:lang w:val="en-US"/>
              </w:rPr>
              <w:t xml:space="preserve">Viti 2027 vlerësimi </w:t>
            </w:r>
          </w:p>
        </w:tc>
      </w:tr>
      <w:tr w:rsidR="00DB17F2" w:rsidRPr="00DB17F2" w:rsidTr="00DB17F2">
        <w:trPr>
          <w:trHeight w:val="645"/>
        </w:trPr>
        <w:tc>
          <w:tcPr>
            <w:tcW w:w="3062" w:type="pct"/>
            <w:tcBorders>
              <w:top w:val="nil"/>
              <w:left w:val="single" w:sz="8" w:space="0" w:color="C0504D"/>
              <w:bottom w:val="single" w:sz="8" w:space="0" w:color="C0504D"/>
              <w:right w:val="single" w:sz="8" w:space="0" w:color="C0504D"/>
            </w:tcBorders>
            <w:shd w:val="clear" w:color="auto" w:fill="auto"/>
            <w:vAlign w:val="center"/>
            <w:hideMark/>
          </w:tcPr>
          <w:p w:rsidR="00DB17F2" w:rsidRPr="00DB17F2" w:rsidRDefault="00DB17F2" w:rsidP="00DB17F2">
            <w:pPr>
              <w:rPr>
                <w:rFonts w:eastAsia="Times New Roman"/>
                <w:b/>
                <w:bCs/>
                <w:color w:val="000000"/>
                <w:lang w:val="en-US"/>
              </w:rPr>
            </w:pPr>
            <w:r w:rsidRPr="00DB17F2">
              <w:rPr>
                <w:rFonts w:eastAsia="Times New Roman"/>
                <w:b/>
                <w:bCs/>
                <w:color w:val="000000"/>
                <w:lang w:val="en-US"/>
              </w:rPr>
              <w:t>TË HYRAT KOMUNALE- TOTALE</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41,184,014.00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46,013,006.00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48,311,500.00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50,686,423.00</w:t>
            </w:r>
          </w:p>
        </w:tc>
      </w:tr>
      <w:tr w:rsidR="00DB17F2" w:rsidRPr="00DB17F2" w:rsidTr="00DB17F2">
        <w:trPr>
          <w:trHeight w:val="330"/>
        </w:trPr>
        <w:tc>
          <w:tcPr>
            <w:tcW w:w="3062" w:type="pct"/>
            <w:tcBorders>
              <w:top w:val="nil"/>
              <w:left w:val="single" w:sz="8" w:space="0" w:color="C0504D"/>
              <w:bottom w:val="single" w:sz="8" w:space="0" w:color="C0504D"/>
              <w:right w:val="single" w:sz="8" w:space="0" w:color="C0504D"/>
            </w:tcBorders>
            <w:shd w:val="clear" w:color="auto" w:fill="auto"/>
            <w:noWrap/>
            <w:vAlign w:val="center"/>
            <w:hideMark/>
          </w:tcPr>
          <w:p w:rsidR="00DB17F2" w:rsidRPr="00DB17F2" w:rsidRDefault="00DB17F2" w:rsidP="00DB17F2">
            <w:pPr>
              <w:rPr>
                <w:rFonts w:eastAsia="Times New Roman"/>
                <w:b/>
                <w:bCs/>
                <w:color w:val="000000"/>
                <w:lang w:val="en-US"/>
              </w:rPr>
            </w:pPr>
            <w:r w:rsidRPr="00DB17F2">
              <w:rPr>
                <w:rFonts w:eastAsia="Times New Roman"/>
                <w:b/>
                <w:bCs/>
                <w:color w:val="000000"/>
                <w:lang w:val="en-US"/>
              </w:rPr>
              <w:t>GRANTI QEVERITAR</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35,774,286.00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38,038,700.00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39,758,258.00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41,541,509.00</w:t>
            </w:r>
          </w:p>
        </w:tc>
      </w:tr>
      <w:tr w:rsidR="00DB17F2" w:rsidRPr="00DB17F2" w:rsidTr="00DB17F2">
        <w:trPr>
          <w:trHeight w:val="330"/>
        </w:trPr>
        <w:tc>
          <w:tcPr>
            <w:tcW w:w="3062" w:type="pct"/>
            <w:tcBorders>
              <w:top w:val="nil"/>
              <w:left w:val="single" w:sz="8" w:space="0" w:color="C0504D"/>
              <w:bottom w:val="single" w:sz="8" w:space="0" w:color="C0504D"/>
              <w:right w:val="single" w:sz="8" w:space="0" w:color="C0504D"/>
            </w:tcBorders>
            <w:shd w:val="clear" w:color="auto" w:fill="auto"/>
            <w:noWrap/>
            <w:vAlign w:val="center"/>
            <w:hideMark/>
          </w:tcPr>
          <w:p w:rsidR="00DB17F2" w:rsidRPr="00DB17F2" w:rsidRDefault="00DB17F2" w:rsidP="00DB17F2">
            <w:pPr>
              <w:rPr>
                <w:rFonts w:eastAsia="Times New Roman"/>
                <w:b/>
                <w:bCs/>
                <w:color w:val="000000"/>
                <w:lang w:val="en-US"/>
              </w:rPr>
            </w:pPr>
            <w:r w:rsidRPr="00DB17F2">
              <w:rPr>
                <w:rFonts w:eastAsia="Times New Roman"/>
                <w:b/>
                <w:bCs/>
                <w:color w:val="000000"/>
                <w:lang w:val="en-US"/>
              </w:rPr>
              <w:t>TË HYRAT VETANAKE</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5,409,728.00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7,974,306.00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8,553,242.00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9,144,914.00</w:t>
            </w:r>
          </w:p>
        </w:tc>
      </w:tr>
      <w:tr w:rsidR="00DB17F2" w:rsidRPr="00DB17F2" w:rsidTr="00DB17F2">
        <w:trPr>
          <w:trHeight w:val="330"/>
        </w:trPr>
        <w:tc>
          <w:tcPr>
            <w:tcW w:w="3062" w:type="pct"/>
            <w:tcBorders>
              <w:top w:val="nil"/>
              <w:left w:val="single" w:sz="8" w:space="0" w:color="C0504D"/>
              <w:bottom w:val="single" w:sz="8" w:space="0" w:color="C0504D"/>
              <w:right w:val="single" w:sz="8" w:space="0" w:color="C0504D"/>
            </w:tcBorders>
            <w:shd w:val="clear" w:color="auto" w:fill="auto"/>
            <w:noWrap/>
            <w:vAlign w:val="center"/>
            <w:hideMark/>
          </w:tcPr>
          <w:p w:rsidR="00DB17F2" w:rsidRPr="00DB17F2" w:rsidRDefault="00DB17F2" w:rsidP="00DB17F2">
            <w:pPr>
              <w:rPr>
                <w:rFonts w:eastAsia="Times New Roman"/>
                <w:color w:val="000000"/>
                <w:lang w:val="en-US"/>
              </w:rPr>
            </w:pPr>
            <w:r w:rsidRPr="00DB17F2">
              <w:rPr>
                <w:rFonts w:eastAsia="Times New Roman"/>
                <w:color w:val="000000"/>
                <w:lang w:val="en-US"/>
              </w:rPr>
              <w:t xml:space="preserve">Tatimi në pronë </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3,228,367.00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2,946,970.00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3,274,540.00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3,602,276.00</w:t>
            </w:r>
          </w:p>
        </w:tc>
      </w:tr>
      <w:tr w:rsidR="00DB17F2" w:rsidRPr="00DB17F2" w:rsidTr="00DB17F2">
        <w:trPr>
          <w:trHeight w:val="330"/>
        </w:trPr>
        <w:tc>
          <w:tcPr>
            <w:tcW w:w="3062" w:type="pct"/>
            <w:tcBorders>
              <w:top w:val="nil"/>
              <w:left w:val="single" w:sz="8" w:space="0" w:color="C0504D"/>
              <w:bottom w:val="single" w:sz="8" w:space="0" w:color="C0504D"/>
              <w:right w:val="single" w:sz="8" w:space="0" w:color="C0504D"/>
            </w:tcBorders>
            <w:shd w:val="clear" w:color="auto" w:fill="auto"/>
            <w:noWrap/>
            <w:vAlign w:val="center"/>
            <w:hideMark/>
          </w:tcPr>
          <w:p w:rsidR="00DB17F2" w:rsidRPr="00DB17F2" w:rsidRDefault="00DB17F2" w:rsidP="00DB17F2">
            <w:pPr>
              <w:rPr>
                <w:rFonts w:eastAsia="Times New Roman"/>
                <w:b/>
                <w:bCs/>
                <w:color w:val="000000"/>
                <w:lang w:val="en-US"/>
              </w:rPr>
            </w:pPr>
            <w:r w:rsidRPr="00DB17F2">
              <w:rPr>
                <w:rFonts w:eastAsia="Times New Roman"/>
                <w:b/>
                <w:bCs/>
                <w:color w:val="000000"/>
                <w:lang w:val="en-US"/>
              </w:rPr>
              <w:t xml:space="preserve">Taksat komunale </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1,481,361.00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3,573,460.00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3,719,274.61</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3,875,454.17</w:t>
            </w:r>
          </w:p>
        </w:tc>
      </w:tr>
      <w:tr w:rsidR="00DB17F2" w:rsidRPr="00DB17F2" w:rsidTr="00DB17F2">
        <w:trPr>
          <w:trHeight w:val="615"/>
        </w:trPr>
        <w:tc>
          <w:tcPr>
            <w:tcW w:w="3062" w:type="pct"/>
            <w:tcBorders>
              <w:top w:val="nil"/>
              <w:left w:val="single" w:sz="8" w:space="0" w:color="C0504D"/>
              <w:bottom w:val="single" w:sz="8" w:space="0" w:color="C0504D"/>
              <w:right w:val="single" w:sz="8" w:space="0" w:color="C0504D"/>
            </w:tcBorders>
            <w:shd w:val="clear" w:color="auto" w:fill="auto"/>
            <w:vAlign w:val="center"/>
            <w:hideMark/>
          </w:tcPr>
          <w:p w:rsidR="00DB17F2" w:rsidRPr="00DB17F2" w:rsidRDefault="00DB17F2" w:rsidP="00DB17F2">
            <w:pPr>
              <w:rPr>
                <w:rFonts w:eastAsia="Times New Roman"/>
                <w:color w:val="000000"/>
                <w:lang w:val="en-US"/>
              </w:rPr>
            </w:pPr>
            <w:r w:rsidRPr="00DB17F2">
              <w:rPr>
                <w:rFonts w:eastAsia="Times New Roman"/>
                <w:color w:val="000000"/>
                <w:lang w:val="en-US"/>
              </w:rPr>
              <w:t>Certifikatat dhe dokumentet zyrtare</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70,000.00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150,180.00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161,083.07</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172,213.91</w:t>
            </w:r>
          </w:p>
        </w:tc>
      </w:tr>
      <w:tr w:rsidR="00DB17F2" w:rsidRPr="00DB17F2" w:rsidTr="00DB17F2">
        <w:trPr>
          <w:trHeight w:val="330"/>
        </w:trPr>
        <w:tc>
          <w:tcPr>
            <w:tcW w:w="3062" w:type="pct"/>
            <w:tcBorders>
              <w:top w:val="nil"/>
              <w:left w:val="single" w:sz="8" w:space="0" w:color="C0504D"/>
              <w:bottom w:val="single" w:sz="8" w:space="0" w:color="C0504D"/>
              <w:right w:val="single" w:sz="8" w:space="0" w:color="C0504D"/>
            </w:tcBorders>
            <w:shd w:val="clear" w:color="auto" w:fill="auto"/>
            <w:vAlign w:val="center"/>
            <w:hideMark/>
          </w:tcPr>
          <w:p w:rsidR="00DB17F2" w:rsidRPr="00DB17F2" w:rsidRDefault="00DB17F2" w:rsidP="00DB17F2">
            <w:pPr>
              <w:rPr>
                <w:rFonts w:eastAsia="Times New Roman"/>
                <w:color w:val="000000"/>
                <w:lang w:val="en-US"/>
              </w:rPr>
            </w:pPr>
            <w:r w:rsidRPr="00DB17F2">
              <w:rPr>
                <w:rFonts w:eastAsia="Times New Roman"/>
                <w:color w:val="000000"/>
                <w:lang w:val="en-US"/>
              </w:rPr>
              <w:t>Taksat e pajisjeve motorike</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255,000.00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475,870.00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510,418.16</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545,688.06</w:t>
            </w:r>
          </w:p>
        </w:tc>
      </w:tr>
      <w:tr w:rsidR="00DB17F2" w:rsidRPr="00DB17F2" w:rsidTr="00DB17F2">
        <w:trPr>
          <w:trHeight w:val="330"/>
        </w:trPr>
        <w:tc>
          <w:tcPr>
            <w:tcW w:w="3062" w:type="pct"/>
            <w:tcBorders>
              <w:top w:val="nil"/>
              <w:left w:val="single" w:sz="8" w:space="0" w:color="C0504D"/>
              <w:bottom w:val="single" w:sz="8" w:space="0" w:color="C0504D"/>
              <w:right w:val="single" w:sz="8" w:space="0" w:color="C0504D"/>
            </w:tcBorders>
            <w:shd w:val="clear" w:color="auto" w:fill="auto"/>
            <w:noWrap/>
            <w:vAlign w:val="center"/>
            <w:hideMark/>
          </w:tcPr>
          <w:p w:rsidR="00DB17F2" w:rsidRPr="00DB17F2" w:rsidRDefault="00DB17F2" w:rsidP="00DB17F2">
            <w:pPr>
              <w:rPr>
                <w:rFonts w:eastAsia="Times New Roman"/>
                <w:color w:val="000000"/>
                <w:lang w:val="en-US"/>
              </w:rPr>
            </w:pPr>
            <w:r w:rsidRPr="00DB17F2">
              <w:rPr>
                <w:rFonts w:eastAsia="Times New Roman"/>
                <w:color w:val="000000"/>
                <w:lang w:val="en-US"/>
              </w:rPr>
              <w:t>Lejet për ndërtesa</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691,361.00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2,000,000.00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2,031,581.41</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2,071,141.38</w:t>
            </w:r>
          </w:p>
        </w:tc>
      </w:tr>
      <w:tr w:rsidR="00DB17F2" w:rsidRPr="00DB17F2" w:rsidTr="00DB17F2">
        <w:trPr>
          <w:trHeight w:val="330"/>
        </w:trPr>
        <w:tc>
          <w:tcPr>
            <w:tcW w:w="3062" w:type="pct"/>
            <w:tcBorders>
              <w:top w:val="nil"/>
              <w:left w:val="single" w:sz="8" w:space="0" w:color="C0504D"/>
              <w:bottom w:val="single" w:sz="8" w:space="0" w:color="C0504D"/>
              <w:right w:val="single" w:sz="8" w:space="0" w:color="C0504D"/>
            </w:tcBorders>
            <w:shd w:val="clear" w:color="auto" w:fill="auto"/>
            <w:noWrap/>
            <w:vAlign w:val="center"/>
            <w:hideMark/>
          </w:tcPr>
          <w:p w:rsidR="00DB17F2" w:rsidRPr="00DB17F2" w:rsidRDefault="00DB17F2" w:rsidP="00DB17F2">
            <w:pPr>
              <w:rPr>
                <w:rFonts w:eastAsia="Times New Roman"/>
                <w:color w:val="000000"/>
                <w:lang w:val="en-US"/>
              </w:rPr>
            </w:pPr>
            <w:r w:rsidRPr="00DB17F2">
              <w:rPr>
                <w:rFonts w:eastAsia="Times New Roman"/>
                <w:color w:val="000000"/>
                <w:lang w:val="en-US"/>
              </w:rPr>
              <w:t>Matjet gjeodezike</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185,000.00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372,690.00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399,747.29</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427,369.83</w:t>
            </w:r>
          </w:p>
        </w:tc>
      </w:tr>
      <w:tr w:rsidR="00DB17F2" w:rsidRPr="00DB17F2" w:rsidTr="00DB17F2">
        <w:trPr>
          <w:trHeight w:val="330"/>
        </w:trPr>
        <w:tc>
          <w:tcPr>
            <w:tcW w:w="3062" w:type="pct"/>
            <w:tcBorders>
              <w:top w:val="nil"/>
              <w:left w:val="single" w:sz="8" w:space="0" w:color="C0504D"/>
              <w:bottom w:val="single" w:sz="8" w:space="0" w:color="C0504D"/>
              <w:right w:val="single" w:sz="8" w:space="0" w:color="C0504D"/>
            </w:tcBorders>
            <w:shd w:val="clear" w:color="auto" w:fill="auto"/>
            <w:noWrap/>
            <w:vAlign w:val="center"/>
            <w:hideMark/>
          </w:tcPr>
          <w:p w:rsidR="00DB17F2" w:rsidRPr="00DB17F2" w:rsidRDefault="00DB17F2" w:rsidP="00DB17F2">
            <w:pPr>
              <w:rPr>
                <w:rFonts w:eastAsia="Times New Roman"/>
                <w:color w:val="000000"/>
                <w:lang w:val="en-US"/>
              </w:rPr>
            </w:pPr>
            <w:r w:rsidRPr="00DB17F2">
              <w:rPr>
                <w:rFonts w:eastAsia="Times New Roman"/>
                <w:color w:val="000000"/>
                <w:lang w:val="en-US"/>
              </w:rPr>
              <w:t>Taksat tjera komunale</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60,000.00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150,440.00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161,361.94</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172,512.05</w:t>
            </w:r>
          </w:p>
        </w:tc>
      </w:tr>
      <w:tr w:rsidR="00DB17F2" w:rsidRPr="00DB17F2" w:rsidTr="00DB17F2">
        <w:trPr>
          <w:trHeight w:val="330"/>
        </w:trPr>
        <w:tc>
          <w:tcPr>
            <w:tcW w:w="3062" w:type="pct"/>
            <w:tcBorders>
              <w:top w:val="nil"/>
              <w:left w:val="single" w:sz="8" w:space="0" w:color="C0504D"/>
              <w:bottom w:val="single" w:sz="8" w:space="0" w:color="C0504D"/>
              <w:right w:val="single" w:sz="8" w:space="0" w:color="C0504D"/>
            </w:tcBorders>
            <w:shd w:val="clear" w:color="auto" w:fill="auto"/>
            <w:noWrap/>
            <w:vAlign w:val="center"/>
            <w:hideMark/>
          </w:tcPr>
          <w:p w:rsidR="00DB17F2" w:rsidRPr="00DB17F2" w:rsidRDefault="00DB17F2" w:rsidP="00DB17F2">
            <w:pPr>
              <w:rPr>
                <w:rFonts w:eastAsia="Times New Roman"/>
                <w:color w:val="000000"/>
                <w:lang w:val="en-US"/>
              </w:rPr>
            </w:pPr>
            <w:r w:rsidRPr="00DB17F2">
              <w:rPr>
                <w:rFonts w:eastAsia="Times New Roman"/>
                <w:color w:val="000000"/>
                <w:lang w:val="en-US"/>
              </w:rPr>
              <w:t>Taksat per legalizimin e prones</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220,000.00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424,280.00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455,082.73</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486,528.94</w:t>
            </w:r>
          </w:p>
        </w:tc>
      </w:tr>
      <w:tr w:rsidR="00DB17F2" w:rsidRPr="00DB17F2" w:rsidTr="00DB17F2">
        <w:trPr>
          <w:trHeight w:val="330"/>
        </w:trPr>
        <w:tc>
          <w:tcPr>
            <w:tcW w:w="3062" w:type="pct"/>
            <w:tcBorders>
              <w:top w:val="nil"/>
              <w:left w:val="single" w:sz="8" w:space="0" w:color="C0504D"/>
              <w:bottom w:val="single" w:sz="8" w:space="0" w:color="C0504D"/>
              <w:right w:val="single" w:sz="8" w:space="0" w:color="C0504D"/>
            </w:tcBorders>
            <w:shd w:val="clear" w:color="auto" w:fill="auto"/>
            <w:noWrap/>
            <w:vAlign w:val="center"/>
            <w:hideMark/>
          </w:tcPr>
          <w:p w:rsidR="00DB17F2" w:rsidRPr="00DB17F2" w:rsidRDefault="00DB17F2" w:rsidP="00DB17F2">
            <w:pPr>
              <w:rPr>
                <w:rFonts w:eastAsia="Times New Roman"/>
                <w:b/>
                <w:bCs/>
                <w:color w:val="000000"/>
                <w:lang w:val="en-US"/>
              </w:rPr>
            </w:pPr>
            <w:r w:rsidRPr="00DB17F2">
              <w:rPr>
                <w:rFonts w:eastAsia="Times New Roman"/>
                <w:b/>
                <w:bCs/>
                <w:color w:val="000000"/>
                <w:lang w:val="en-US"/>
              </w:rPr>
              <w:t>Ngarkesat komunale</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610,000.00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1,321,216.00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1,417,136.28</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1,515,060.40</w:t>
            </w:r>
          </w:p>
        </w:tc>
      </w:tr>
      <w:tr w:rsidR="00DB17F2" w:rsidRPr="00DB17F2" w:rsidTr="00DB17F2">
        <w:trPr>
          <w:trHeight w:val="330"/>
        </w:trPr>
        <w:tc>
          <w:tcPr>
            <w:tcW w:w="3062" w:type="pct"/>
            <w:tcBorders>
              <w:top w:val="nil"/>
              <w:left w:val="single" w:sz="8" w:space="0" w:color="C0504D"/>
              <w:bottom w:val="single" w:sz="8" w:space="0" w:color="C0504D"/>
              <w:right w:val="single" w:sz="8" w:space="0" w:color="C0504D"/>
            </w:tcBorders>
            <w:shd w:val="clear" w:color="auto" w:fill="auto"/>
            <w:noWrap/>
            <w:vAlign w:val="center"/>
            <w:hideMark/>
          </w:tcPr>
          <w:p w:rsidR="00DB17F2" w:rsidRPr="00DB17F2" w:rsidRDefault="00DB17F2" w:rsidP="00DB17F2">
            <w:pPr>
              <w:rPr>
                <w:rFonts w:eastAsia="Times New Roman"/>
                <w:color w:val="000000"/>
                <w:lang w:val="en-US"/>
              </w:rPr>
            </w:pPr>
            <w:r w:rsidRPr="00DB17F2">
              <w:rPr>
                <w:rFonts w:eastAsia="Times New Roman"/>
                <w:color w:val="000000"/>
                <w:lang w:val="en-US"/>
              </w:rPr>
              <w:t>Të hyrat nga qiraja</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100,000.00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247,400.00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265,361.24</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283,697.70</w:t>
            </w:r>
          </w:p>
        </w:tc>
      </w:tr>
      <w:tr w:rsidR="00DB17F2" w:rsidRPr="00DB17F2" w:rsidTr="00DB17F2">
        <w:trPr>
          <w:trHeight w:val="330"/>
        </w:trPr>
        <w:tc>
          <w:tcPr>
            <w:tcW w:w="3062" w:type="pct"/>
            <w:tcBorders>
              <w:top w:val="nil"/>
              <w:left w:val="single" w:sz="8" w:space="0" w:color="C0504D"/>
              <w:bottom w:val="single" w:sz="8" w:space="0" w:color="C0504D"/>
              <w:right w:val="single" w:sz="8" w:space="0" w:color="C0504D"/>
            </w:tcBorders>
            <w:shd w:val="clear" w:color="auto" w:fill="auto"/>
            <w:noWrap/>
            <w:vAlign w:val="center"/>
            <w:hideMark/>
          </w:tcPr>
          <w:p w:rsidR="00DB17F2" w:rsidRPr="00DB17F2" w:rsidRDefault="00DB17F2" w:rsidP="00DB17F2">
            <w:pPr>
              <w:rPr>
                <w:rFonts w:eastAsia="Times New Roman"/>
                <w:color w:val="000000"/>
                <w:lang w:val="en-US"/>
              </w:rPr>
            </w:pPr>
            <w:r w:rsidRPr="00DB17F2">
              <w:rPr>
                <w:rFonts w:eastAsia="Times New Roman"/>
                <w:color w:val="000000"/>
                <w:lang w:val="en-US"/>
              </w:rPr>
              <w:t>Bashkë-pagesat për arsim</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80,000.00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150,920.00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161,876.79</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173,062.48</w:t>
            </w:r>
          </w:p>
        </w:tc>
      </w:tr>
      <w:tr w:rsidR="00DB17F2" w:rsidRPr="00DB17F2" w:rsidTr="00DB17F2">
        <w:trPr>
          <w:trHeight w:val="330"/>
        </w:trPr>
        <w:tc>
          <w:tcPr>
            <w:tcW w:w="3062" w:type="pct"/>
            <w:tcBorders>
              <w:top w:val="nil"/>
              <w:left w:val="single" w:sz="8" w:space="0" w:color="C0504D"/>
              <w:bottom w:val="single" w:sz="8" w:space="0" w:color="C0504D"/>
              <w:right w:val="single" w:sz="8" w:space="0" w:color="C0504D"/>
            </w:tcBorders>
            <w:shd w:val="clear" w:color="auto" w:fill="auto"/>
            <w:noWrap/>
            <w:vAlign w:val="center"/>
            <w:hideMark/>
          </w:tcPr>
          <w:p w:rsidR="00DB17F2" w:rsidRPr="00DB17F2" w:rsidRDefault="00DB17F2" w:rsidP="00DB17F2">
            <w:pPr>
              <w:rPr>
                <w:rFonts w:eastAsia="Times New Roman"/>
                <w:color w:val="000000"/>
                <w:lang w:val="en-US"/>
              </w:rPr>
            </w:pPr>
            <w:r w:rsidRPr="00DB17F2">
              <w:rPr>
                <w:rFonts w:eastAsia="Times New Roman"/>
                <w:color w:val="000000"/>
                <w:lang w:val="en-US"/>
              </w:rPr>
              <w:t xml:space="preserve">Bashkë-pagesat për shëndetësi </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110,000.00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202,140.00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216,815.36</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231,797.31</w:t>
            </w:r>
          </w:p>
        </w:tc>
      </w:tr>
      <w:tr w:rsidR="00DB17F2" w:rsidRPr="00DB17F2" w:rsidTr="00DB17F2">
        <w:trPr>
          <w:trHeight w:val="645"/>
        </w:trPr>
        <w:tc>
          <w:tcPr>
            <w:tcW w:w="3062" w:type="pct"/>
            <w:tcBorders>
              <w:top w:val="nil"/>
              <w:left w:val="single" w:sz="8" w:space="0" w:color="C0504D"/>
              <w:bottom w:val="single" w:sz="8" w:space="0" w:color="C0504D"/>
              <w:right w:val="single" w:sz="8" w:space="0" w:color="C0504D"/>
            </w:tcBorders>
            <w:shd w:val="clear" w:color="auto" w:fill="auto"/>
            <w:vAlign w:val="center"/>
            <w:hideMark/>
          </w:tcPr>
          <w:p w:rsidR="00DB17F2" w:rsidRPr="00DB17F2" w:rsidRDefault="00DB17F2" w:rsidP="00DB17F2">
            <w:pPr>
              <w:rPr>
                <w:rFonts w:eastAsia="Times New Roman"/>
                <w:color w:val="000000"/>
                <w:lang w:val="en-US"/>
              </w:rPr>
            </w:pPr>
            <w:r w:rsidRPr="00DB17F2">
              <w:rPr>
                <w:rFonts w:eastAsia="Times New Roman"/>
                <w:color w:val="000000"/>
                <w:lang w:val="en-US"/>
              </w:rPr>
              <w:t>Ngarkesat tjera komunale përfshir (gjobat)</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320,000.00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720,756.00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773,082.89</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826,502.91</w:t>
            </w:r>
          </w:p>
        </w:tc>
      </w:tr>
      <w:tr w:rsidR="00DB17F2" w:rsidRPr="00DB17F2" w:rsidTr="00DB17F2">
        <w:trPr>
          <w:trHeight w:val="330"/>
        </w:trPr>
        <w:tc>
          <w:tcPr>
            <w:tcW w:w="3062" w:type="pct"/>
            <w:tcBorders>
              <w:top w:val="nil"/>
              <w:left w:val="single" w:sz="8" w:space="0" w:color="C0504D"/>
              <w:bottom w:val="single" w:sz="8" w:space="0" w:color="C0504D"/>
              <w:right w:val="single" w:sz="8" w:space="0" w:color="C0504D"/>
            </w:tcBorders>
            <w:shd w:val="clear" w:color="auto" w:fill="auto"/>
            <w:vAlign w:val="center"/>
            <w:hideMark/>
          </w:tcPr>
          <w:p w:rsidR="00DB17F2" w:rsidRPr="00DB17F2" w:rsidRDefault="00DB17F2" w:rsidP="00DB17F2">
            <w:pPr>
              <w:rPr>
                <w:rFonts w:eastAsia="Times New Roman"/>
                <w:b/>
                <w:bCs/>
                <w:color w:val="000000"/>
                <w:lang w:val="en-US"/>
              </w:rPr>
            </w:pPr>
            <w:r w:rsidRPr="00DB17F2">
              <w:rPr>
                <w:rFonts w:eastAsia="Times New Roman"/>
                <w:b/>
                <w:bCs/>
                <w:color w:val="000000"/>
                <w:lang w:val="en-US"/>
              </w:rPr>
              <w:t>Të hyrat tjera</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90,000.00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132,660.00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142,291.12</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152,123.43</w:t>
            </w:r>
          </w:p>
        </w:tc>
      </w:tr>
      <w:tr w:rsidR="00DB17F2" w:rsidRPr="00DB17F2" w:rsidTr="00DB17F2">
        <w:trPr>
          <w:trHeight w:val="330"/>
        </w:trPr>
        <w:tc>
          <w:tcPr>
            <w:tcW w:w="3062" w:type="pct"/>
            <w:tcBorders>
              <w:top w:val="nil"/>
              <w:left w:val="single" w:sz="8" w:space="0" w:color="C0504D"/>
              <w:bottom w:val="single" w:sz="8" w:space="0" w:color="C0504D"/>
              <w:right w:val="single" w:sz="8" w:space="0" w:color="C0504D"/>
            </w:tcBorders>
            <w:shd w:val="clear" w:color="auto" w:fill="auto"/>
            <w:noWrap/>
            <w:vAlign w:val="center"/>
            <w:hideMark/>
          </w:tcPr>
          <w:p w:rsidR="00DB17F2" w:rsidRPr="00DB17F2" w:rsidRDefault="00DB17F2" w:rsidP="00DB17F2">
            <w:pPr>
              <w:rPr>
                <w:rFonts w:eastAsia="Times New Roman"/>
                <w:b/>
                <w:bCs/>
                <w:color w:val="000000"/>
                <w:lang w:val="en-US"/>
              </w:rPr>
            </w:pPr>
            <w:r w:rsidRPr="00DB17F2">
              <w:rPr>
                <w:rFonts w:eastAsia="Times New Roman"/>
                <w:b/>
                <w:bCs/>
                <w:color w:val="000000"/>
                <w:lang w:val="en-US"/>
              </w:rPr>
              <w:t>TRANSFERET QEVERITARE</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35,774,286.00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38,038,700.00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39,758,258.00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b/>
                <w:bCs/>
                <w:color w:val="000000"/>
                <w:sz w:val="22"/>
                <w:szCs w:val="22"/>
                <w:lang w:val="en-US"/>
              </w:rPr>
            </w:pPr>
            <w:r w:rsidRPr="00DB17F2">
              <w:rPr>
                <w:rFonts w:eastAsia="Times New Roman"/>
                <w:b/>
                <w:bCs/>
                <w:color w:val="000000"/>
                <w:sz w:val="22"/>
                <w:szCs w:val="22"/>
                <w:lang w:val="en-US"/>
              </w:rPr>
              <w:t>41,541,509.00</w:t>
            </w:r>
          </w:p>
        </w:tc>
      </w:tr>
      <w:tr w:rsidR="00DB17F2" w:rsidRPr="00DB17F2" w:rsidTr="00DB17F2">
        <w:trPr>
          <w:trHeight w:val="330"/>
        </w:trPr>
        <w:tc>
          <w:tcPr>
            <w:tcW w:w="3062" w:type="pct"/>
            <w:tcBorders>
              <w:top w:val="nil"/>
              <w:left w:val="single" w:sz="8" w:space="0" w:color="C0504D"/>
              <w:bottom w:val="single" w:sz="8" w:space="0" w:color="C0504D"/>
              <w:right w:val="single" w:sz="8" w:space="0" w:color="C0504D"/>
            </w:tcBorders>
            <w:shd w:val="clear" w:color="auto" w:fill="auto"/>
            <w:noWrap/>
            <w:vAlign w:val="center"/>
            <w:hideMark/>
          </w:tcPr>
          <w:p w:rsidR="00DB17F2" w:rsidRPr="00DB17F2" w:rsidRDefault="00DB17F2" w:rsidP="00DB17F2">
            <w:pPr>
              <w:rPr>
                <w:rFonts w:eastAsia="Times New Roman"/>
                <w:color w:val="000000"/>
                <w:lang w:val="en-US"/>
              </w:rPr>
            </w:pPr>
            <w:r w:rsidRPr="00DB17F2">
              <w:rPr>
                <w:rFonts w:eastAsia="Times New Roman"/>
                <w:color w:val="000000"/>
                <w:lang w:val="en-US"/>
              </w:rPr>
              <w:t xml:space="preserve">Granti i përgjithshëm </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16,154,546.00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17,463,074.00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18,485,503.00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19,526,577.00</w:t>
            </w:r>
          </w:p>
        </w:tc>
      </w:tr>
      <w:tr w:rsidR="00DB17F2" w:rsidRPr="00DB17F2" w:rsidTr="00DB17F2">
        <w:trPr>
          <w:trHeight w:val="330"/>
        </w:trPr>
        <w:tc>
          <w:tcPr>
            <w:tcW w:w="3062" w:type="pct"/>
            <w:tcBorders>
              <w:top w:val="nil"/>
              <w:left w:val="single" w:sz="8" w:space="0" w:color="C0504D"/>
              <w:bottom w:val="single" w:sz="8" w:space="0" w:color="C0504D"/>
              <w:right w:val="single" w:sz="8" w:space="0" w:color="C0504D"/>
            </w:tcBorders>
            <w:shd w:val="clear" w:color="auto" w:fill="auto"/>
            <w:noWrap/>
            <w:vAlign w:val="center"/>
            <w:hideMark/>
          </w:tcPr>
          <w:p w:rsidR="00DB17F2" w:rsidRPr="00DB17F2" w:rsidRDefault="00DB17F2" w:rsidP="00DB17F2">
            <w:pPr>
              <w:rPr>
                <w:rFonts w:eastAsia="Times New Roman"/>
                <w:color w:val="000000"/>
                <w:lang w:val="en-US"/>
              </w:rPr>
            </w:pPr>
            <w:r w:rsidRPr="00DB17F2">
              <w:rPr>
                <w:rFonts w:eastAsia="Times New Roman"/>
                <w:color w:val="000000"/>
                <w:lang w:val="en-US"/>
              </w:rPr>
              <w:t>Granti specifik për arsim</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14,823,735.00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15,604,654.00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16,072,794.00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16,554,977.00</w:t>
            </w:r>
          </w:p>
        </w:tc>
      </w:tr>
      <w:tr w:rsidR="00DB17F2" w:rsidRPr="00DB17F2" w:rsidTr="00DB17F2">
        <w:trPr>
          <w:trHeight w:val="330"/>
        </w:trPr>
        <w:tc>
          <w:tcPr>
            <w:tcW w:w="3062" w:type="pct"/>
            <w:tcBorders>
              <w:top w:val="nil"/>
              <w:left w:val="single" w:sz="8" w:space="0" w:color="C0504D"/>
              <w:bottom w:val="single" w:sz="8" w:space="0" w:color="C0504D"/>
              <w:right w:val="single" w:sz="8" w:space="0" w:color="C0504D"/>
            </w:tcBorders>
            <w:shd w:val="clear" w:color="auto" w:fill="auto"/>
            <w:noWrap/>
            <w:vAlign w:val="center"/>
            <w:hideMark/>
          </w:tcPr>
          <w:p w:rsidR="00DB17F2" w:rsidRPr="00DB17F2" w:rsidRDefault="00DB17F2" w:rsidP="00DB17F2">
            <w:pPr>
              <w:rPr>
                <w:rFonts w:eastAsia="Times New Roman"/>
                <w:color w:val="000000"/>
                <w:lang w:val="en-US"/>
              </w:rPr>
            </w:pPr>
            <w:r w:rsidRPr="00DB17F2">
              <w:rPr>
                <w:rFonts w:eastAsia="Times New Roman"/>
                <w:color w:val="000000"/>
                <w:lang w:val="en-US"/>
              </w:rPr>
              <w:t>Granti specifik për Shëndetsi</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4,372,663.00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4,515,368.00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4,730,299.00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4,955,462.00</w:t>
            </w:r>
          </w:p>
        </w:tc>
      </w:tr>
      <w:tr w:rsidR="00DB17F2" w:rsidRPr="00DB17F2" w:rsidTr="00DB17F2">
        <w:trPr>
          <w:trHeight w:val="330"/>
        </w:trPr>
        <w:tc>
          <w:tcPr>
            <w:tcW w:w="3062" w:type="pct"/>
            <w:tcBorders>
              <w:top w:val="nil"/>
              <w:left w:val="single" w:sz="8" w:space="0" w:color="C0504D"/>
              <w:bottom w:val="single" w:sz="8" w:space="0" w:color="C0504D"/>
              <w:right w:val="single" w:sz="8" w:space="0" w:color="C0504D"/>
            </w:tcBorders>
            <w:shd w:val="clear" w:color="auto" w:fill="auto"/>
            <w:vAlign w:val="center"/>
            <w:hideMark/>
          </w:tcPr>
          <w:p w:rsidR="00DB17F2" w:rsidRPr="00DB17F2" w:rsidRDefault="00DB17F2" w:rsidP="00DB17F2">
            <w:pPr>
              <w:rPr>
                <w:rFonts w:eastAsia="Times New Roman"/>
                <w:color w:val="000000"/>
                <w:lang w:val="en-US"/>
              </w:rPr>
            </w:pPr>
            <w:r w:rsidRPr="00DB17F2">
              <w:rPr>
                <w:rFonts w:eastAsia="Times New Roman"/>
                <w:color w:val="000000"/>
                <w:lang w:val="en-US"/>
              </w:rPr>
              <w:t xml:space="preserve">Granti për qendrën razidenciale </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179,096.00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200,000.00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200,000.00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220,000.00</w:t>
            </w:r>
          </w:p>
        </w:tc>
      </w:tr>
      <w:tr w:rsidR="00DB17F2" w:rsidRPr="00DB17F2" w:rsidTr="00DB17F2">
        <w:trPr>
          <w:trHeight w:val="330"/>
        </w:trPr>
        <w:tc>
          <w:tcPr>
            <w:tcW w:w="3062" w:type="pct"/>
            <w:tcBorders>
              <w:top w:val="nil"/>
              <w:left w:val="single" w:sz="8" w:space="0" w:color="C0504D"/>
              <w:bottom w:val="single" w:sz="8" w:space="0" w:color="C0504D"/>
              <w:right w:val="single" w:sz="8" w:space="0" w:color="C0504D"/>
            </w:tcBorders>
            <w:shd w:val="clear" w:color="auto" w:fill="auto"/>
            <w:vAlign w:val="center"/>
            <w:hideMark/>
          </w:tcPr>
          <w:p w:rsidR="00DB17F2" w:rsidRPr="00DB17F2" w:rsidRDefault="00DB17F2" w:rsidP="00DB17F2">
            <w:pPr>
              <w:rPr>
                <w:rFonts w:eastAsia="Times New Roman"/>
                <w:color w:val="000000"/>
                <w:lang w:val="en-US"/>
              </w:rPr>
            </w:pPr>
            <w:r w:rsidRPr="00DB17F2">
              <w:rPr>
                <w:rFonts w:eastAsia="Times New Roman"/>
                <w:color w:val="000000"/>
                <w:lang w:val="en-US"/>
              </w:rPr>
              <w:t>Granti për teatro</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244,246.00</w:t>
            </w:r>
          </w:p>
        </w:tc>
        <w:tc>
          <w:tcPr>
            <w:tcW w:w="481"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255,604.00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269,662.00</w:t>
            </w:r>
          </w:p>
        </w:tc>
        <w:tc>
          <w:tcPr>
            <w:tcW w:w="488" w:type="pct"/>
            <w:tcBorders>
              <w:top w:val="nil"/>
              <w:left w:val="nil"/>
              <w:bottom w:val="single" w:sz="8" w:space="0" w:color="C0504D"/>
              <w:right w:val="single" w:sz="8" w:space="0" w:color="C0504D"/>
            </w:tcBorders>
            <w:shd w:val="clear" w:color="auto" w:fill="auto"/>
            <w:noWrap/>
            <w:vAlign w:val="center"/>
            <w:hideMark/>
          </w:tcPr>
          <w:p w:rsidR="00DB17F2" w:rsidRPr="00DB17F2" w:rsidRDefault="00DB17F2" w:rsidP="00DB17F2">
            <w:pPr>
              <w:jc w:val="right"/>
              <w:rPr>
                <w:rFonts w:eastAsia="Times New Roman"/>
                <w:color w:val="000000"/>
                <w:sz w:val="22"/>
                <w:szCs w:val="22"/>
                <w:lang w:val="en-US"/>
              </w:rPr>
            </w:pPr>
            <w:r w:rsidRPr="00DB17F2">
              <w:rPr>
                <w:rFonts w:eastAsia="Times New Roman"/>
                <w:color w:val="000000"/>
                <w:sz w:val="22"/>
                <w:szCs w:val="22"/>
                <w:lang w:val="en-US"/>
              </w:rPr>
              <w:t>284,493.00</w:t>
            </w:r>
          </w:p>
        </w:tc>
      </w:tr>
    </w:tbl>
    <w:p w:rsidR="005C6493" w:rsidRDefault="005C6493" w:rsidP="0009791F">
      <w:pPr>
        <w:spacing w:line="276" w:lineRule="auto"/>
        <w:rPr>
          <w:b/>
        </w:rPr>
      </w:pPr>
    </w:p>
    <w:p w:rsidR="005C6493" w:rsidRDefault="005C6493" w:rsidP="0009791F">
      <w:pPr>
        <w:spacing w:line="276" w:lineRule="auto"/>
        <w:rPr>
          <w:b/>
        </w:rPr>
      </w:pPr>
    </w:p>
    <w:p w:rsidR="005C6493" w:rsidRDefault="005C6493" w:rsidP="0009791F">
      <w:pPr>
        <w:spacing w:line="276" w:lineRule="auto"/>
        <w:rPr>
          <w:b/>
        </w:rPr>
      </w:pPr>
    </w:p>
    <w:p w:rsidR="004B35FE" w:rsidRDefault="004B35FE" w:rsidP="0009791F">
      <w:pPr>
        <w:spacing w:line="276" w:lineRule="auto"/>
        <w:rPr>
          <w:b/>
        </w:rPr>
      </w:pPr>
    </w:p>
    <w:p w:rsidR="004B35FE" w:rsidRDefault="004B35FE" w:rsidP="0009791F">
      <w:pPr>
        <w:spacing w:line="276" w:lineRule="auto"/>
        <w:rPr>
          <w:b/>
        </w:rPr>
      </w:pPr>
    </w:p>
    <w:p w:rsidR="0092381F" w:rsidRPr="005E5CFF" w:rsidRDefault="0092381F" w:rsidP="0009791F">
      <w:pPr>
        <w:spacing w:line="276" w:lineRule="auto"/>
        <w:rPr>
          <w:b/>
        </w:rPr>
      </w:pPr>
      <w:r w:rsidRPr="005E5CFF">
        <w:rPr>
          <w:b/>
        </w:rPr>
        <w:lastRenderedPageBreak/>
        <w:t xml:space="preserve">3. </w:t>
      </w:r>
      <w:r w:rsidR="00D45E12" w:rsidRPr="005E5CFF">
        <w:rPr>
          <w:b/>
        </w:rPr>
        <w:t>4</w:t>
      </w:r>
      <w:r w:rsidR="00B2517E" w:rsidRPr="005E5CFF">
        <w:rPr>
          <w:b/>
        </w:rPr>
        <w:t xml:space="preserve"> </w:t>
      </w:r>
      <w:r w:rsidRPr="005E5CFF">
        <w:rPr>
          <w:b/>
        </w:rPr>
        <w:t xml:space="preserve">Politikat e reja </w:t>
      </w:r>
    </w:p>
    <w:p w:rsidR="0011717D" w:rsidRPr="005E5CFF" w:rsidRDefault="0011717D" w:rsidP="005E5CFF">
      <w:pPr>
        <w:rPr>
          <w:b/>
        </w:rPr>
      </w:pPr>
    </w:p>
    <w:p w:rsidR="005E5CFF" w:rsidRDefault="0092381F" w:rsidP="005E5CFF">
      <w:pPr>
        <w:pStyle w:val="NoSpacing"/>
        <w:ind w:left="495" w:right="-969"/>
        <w:jc w:val="both"/>
        <w:rPr>
          <w:rFonts w:ascii="Times New Roman" w:hAnsi="Times New Roman"/>
          <w:sz w:val="24"/>
          <w:szCs w:val="24"/>
        </w:rPr>
      </w:pPr>
      <w:r w:rsidRPr="005E5CFF">
        <w:rPr>
          <w:rFonts w:ascii="Times New Roman" w:hAnsi="Times New Roman"/>
          <w:sz w:val="24"/>
          <w:szCs w:val="24"/>
        </w:rPr>
        <w:t xml:space="preserve">Komuna </w:t>
      </w:r>
      <w:r w:rsidR="00A56F58" w:rsidRPr="005E5CFF">
        <w:rPr>
          <w:rFonts w:ascii="Times New Roman" w:hAnsi="Times New Roman"/>
          <w:sz w:val="24"/>
          <w:szCs w:val="24"/>
        </w:rPr>
        <w:t xml:space="preserve">Ferizajt </w:t>
      </w:r>
      <w:r w:rsidRPr="005E5CFF">
        <w:rPr>
          <w:rFonts w:ascii="Times New Roman" w:hAnsi="Times New Roman"/>
          <w:sz w:val="24"/>
          <w:szCs w:val="24"/>
        </w:rPr>
        <w:t xml:space="preserve">në tri vitet e ardhshme do të bëjë përpjekje në mobilizimin e resurseve komunale me qëllim të adoptimit të politikave të reja që ka inicuar qeveria nacionale e Republikës së Kosovës, por edhe të atyre të inicuara </w:t>
      </w:r>
      <w:r w:rsidR="005E5CFF" w:rsidRPr="005E5CFF">
        <w:rPr>
          <w:rFonts w:ascii="Times New Roman" w:hAnsi="Times New Roman"/>
          <w:sz w:val="24"/>
          <w:szCs w:val="24"/>
        </w:rPr>
        <w:t>në nivelin e qeverisë komunale sic janë:</w:t>
      </w:r>
    </w:p>
    <w:p w:rsidR="005E5CFF" w:rsidRPr="005E5CFF" w:rsidRDefault="005E5CFF" w:rsidP="005E5CFF">
      <w:pPr>
        <w:pStyle w:val="NoSpacing"/>
        <w:ind w:left="495" w:right="-969"/>
        <w:jc w:val="both"/>
        <w:rPr>
          <w:rFonts w:ascii="Times New Roman" w:hAnsi="Times New Roman"/>
          <w:sz w:val="24"/>
          <w:szCs w:val="24"/>
        </w:rPr>
      </w:pPr>
    </w:p>
    <w:p w:rsidR="005E5CFF" w:rsidRPr="005E5CFF" w:rsidRDefault="005E5CFF" w:rsidP="00933AFD">
      <w:pPr>
        <w:pStyle w:val="NoSpacing"/>
        <w:numPr>
          <w:ilvl w:val="0"/>
          <w:numId w:val="15"/>
        </w:numPr>
        <w:ind w:right="-969"/>
        <w:jc w:val="both"/>
        <w:rPr>
          <w:rFonts w:ascii="Times New Roman" w:hAnsi="Times New Roman"/>
          <w:sz w:val="24"/>
          <w:szCs w:val="24"/>
        </w:rPr>
      </w:pPr>
      <w:r w:rsidRPr="005E5CFF">
        <w:rPr>
          <w:rFonts w:ascii="Times New Roman" w:hAnsi="Times New Roman"/>
          <w:sz w:val="24"/>
          <w:szCs w:val="24"/>
        </w:rPr>
        <w:t>Respektim të ligjit/ akteve nënligjore,</w:t>
      </w:r>
      <w:r>
        <w:rPr>
          <w:rFonts w:ascii="Times New Roman" w:hAnsi="Times New Roman"/>
          <w:sz w:val="24"/>
          <w:szCs w:val="24"/>
        </w:rPr>
        <w:t>r</w:t>
      </w:r>
      <w:r w:rsidRPr="005E5CFF">
        <w:rPr>
          <w:rFonts w:ascii="Times New Roman" w:hAnsi="Times New Roman"/>
          <w:sz w:val="24"/>
          <w:szCs w:val="24"/>
        </w:rPr>
        <w:t>espektimin e procedurave ligjore e administrative,</w:t>
      </w:r>
      <w:r>
        <w:rPr>
          <w:rFonts w:ascii="Times New Roman" w:hAnsi="Times New Roman"/>
          <w:sz w:val="24"/>
          <w:szCs w:val="24"/>
        </w:rPr>
        <w:t>p</w:t>
      </w:r>
      <w:r w:rsidRPr="005E5CFF">
        <w:rPr>
          <w:rFonts w:ascii="Times New Roman" w:hAnsi="Times New Roman"/>
          <w:sz w:val="24"/>
          <w:szCs w:val="24"/>
        </w:rPr>
        <w:t>ërgjegjshmëri,</w:t>
      </w:r>
    </w:p>
    <w:p w:rsidR="005E5CFF" w:rsidRDefault="005E5CFF" w:rsidP="00865051">
      <w:pPr>
        <w:pStyle w:val="NoSpacing"/>
        <w:ind w:left="720" w:right="-969"/>
        <w:jc w:val="both"/>
        <w:rPr>
          <w:rFonts w:ascii="Times New Roman" w:hAnsi="Times New Roman"/>
          <w:sz w:val="24"/>
          <w:szCs w:val="24"/>
        </w:rPr>
      </w:pPr>
      <w:proofErr w:type="gramStart"/>
      <w:r>
        <w:rPr>
          <w:rFonts w:ascii="Times New Roman" w:hAnsi="Times New Roman"/>
          <w:sz w:val="24"/>
          <w:szCs w:val="24"/>
        </w:rPr>
        <w:t>l</w:t>
      </w:r>
      <w:r w:rsidR="00865051">
        <w:rPr>
          <w:rFonts w:ascii="Times New Roman" w:hAnsi="Times New Roman"/>
          <w:sz w:val="24"/>
          <w:szCs w:val="24"/>
        </w:rPr>
        <w:t>logaridhëni</w:t>
      </w:r>
      <w:r w:rsidRPr="005E5CFF">
        <w:rPr>
          <w:rFonts w:ascii="Times New Roman" w:hAnsi="Times New Roman"/>
          <w:sz w:val="24"/>
          <w:szCs w:val="24"/>
        </w:rPr>
        <w:t>e</w:t>
      </w:r>
      <w:proofErr w:type="gramEnd"/>
      <w:r w:rsidRPr="005E5CFF">
        <w:rPr>
          <w:rFonts w:ascii="Times New Roman" w:hAnsi="Times New Roman"/>
          <w:sz w:val="24"/>
          <w:szCs w:val="24"/>
        </w:rPr>
        <w:t>,</w:t>
      </w:r>
      <w:r w:rsidR="00865051">
        <w:rPr>
          <w:rFonts w:ascii="Times New Roman" w:hAnsi="Times New Roman"/>
          <w:sz w:val="24"/>
          <w:szCs w:val="24"/>
        </w:rPr>
        <w:t xml:space="preserve"> </w:t>
      </w:r>
      <w:r>
        <w:rPr>
          <w:rFonts w:ascii="Times New Roman" w:hAnsi="Times New Roman"/>
          <w:sz w:val="24"/>
          <w:szCs w:val="24"/>
        </w:rPr>
        <w:t>p</w:t>
      </w:r>
      <w:r w:rsidRPr="005E5CFF">
        <w:rPr>
          <w:rFonts w:ascii="Times New Roman" w:hAnsi="Times New Roman"/>
          <w:sz w:val="24"/>
          <w:szCs w:val="24"/>
        </w:rPr>
        <w:t>ërkushtim,</w:t>
      </w:r>
      <w:r w:rsidR="00865051">
        <w:rPr>
          <w:rFonts w:ascii="Times New Roman" w:hAnsi="Times New Roman"/>
          <w:sz w:val="24"/>
          <w:szCs w:val="24"/>
        </w:rPr>
        <w:t xml:space="preserve"> </w:t>
      </w:r>
      <w:r>
        <w:rPr>
          <w:rFonts w:ascii="Times New Roman" w:hAnsi="Times New Roman"/>
          <w:sz w:val="24"/>
          <w:szCs w:val="24"/>
        </w:rPr>
        <w:t>p</w:t>
      </w:r>
      <w:r w:rsidRPr="005E5CFF">
        <w:rPr>
          <w:rFonts w:ascii="Times New Roman" w:hAnsi="Times New Roman"/>
          <w:sz w:val="24"/>
          <w:szCs w:val="24"/>
        </w:rPr>
        <w:t>rofesionalizëm,</w:t>
      </w:r>
      <w:r w:rsidR="00865051">
        <w:rPr>
          <w:rFonts w:ascii="Times New Roman" w:hAnsi="Times New Roman"/>
          <w:sz w:val="24"/>
          <w:szCs w:val="24"/>
        </w:rPr>
        <w:t xml:space="preserve"> </w:t>
      </w:r>
      <w:r>
        <w:rPr>
          <w:rFonts w:ascii="Times New Roman" w:hAnsi="Times New Roman"/>
          <w:sz w:val="24"/>
          <w:szCs w:val="24"/>
        </w:rPr>
        <w:t>e</w:t>
      </w:r>
      <w:r w:rsidRPr="005E5CFF">
        <w:rPr>
          <w:rFonts w:ascii="Times New Roman" w:hAnsi="Times New Roman"/>
          <w:sz w:val="24"/>
          <w:szCs w:val="24"/>
        </w:rPr>
        <w:t>fikasitet dhe efektivitet,</w:t>
      </w:r>
      <w:r w:rsidR="00865051">
        <w:rPr>
          <w:rFonts w:ascii="Times New Roman" w:hAnsi="Times New Roman"/>
          <w:sz w:val="24"/>
          <w:szCs w:val="24"/>
        </w:rPr>
        <w:t xml:space="preserve"> </w:t>
      </w:r>
      <w:r>
        <w:rPr>
          <w:rFonts w:ascii="Times New Roman" w:hAnsi="Times New Roman"/>
          <w:sz w:val="24"/>
          <w:szCs w:val="24"/>
        </w:rPr>
        <w:t>t</w:t>
      </w:r>
      <w:r w:rsidR="00865051">
        <w:rPr>
          <w:rFonts w:ascii="Times New Roman" w:hAnsi="Times New Roman"/>
          <w:sz w:val="24"/>
          <w:szCs w:val="24"/>
        </w:rPr>
        <w:t>ransparencë</w:t>
      </w:r>
      <w:r w:rsidRPr="005E5CFF">
        <w:rPr>
          <w:rFonts w:ascii="Times New Roman" w:hAnsi="Times New Roman"/>
          <w:sz w:val="24"/>
          <w:szCs w:val="24"/>
        </w:rPr>
        <w:t xml:space="preserve"> në vendimarrje dhe procedura ekzekutive;</w:t>
      </w:r>
    </w:p>
    <w:p w:rsidR="005E5CFF" w:rsidRPr="0024403B" w:rsidRDefault="005E5CFF" w:rsidP="0024403B">
      <w:pPr>
        <w:pStyle w:val="NoSpacing"/>
        <w:numPr>
          <w:ilvl w:val="0"/>
          <w:numId w:val="15"/>
        </w:numPr>
        <w:ind w:right="-969"/>
        <w:rPr>
          <w:rFonts w:ascii="Times New Roman" w:eastAsia="Times New Roman" w:hAnsi="Times New Roman"/>
          <w:iCs/>
          <w:sz w:val="24"/>
          <w:szCs w:val="24"/>
          <w:lang w:eastAsia="sq-AL"/>
        </w:rPr>
      </w:pPr>
      <w:r w:rsidRPr="005E5CFF">
        <w:rPr>
          <w:rFonts w:ascii="Times New Roman" w:eastAsia="Times New Roman" w:hAnsi="Times New Roman"/>
          <w:iCs/>
          <w:sz w:val="24"/>
          <w:szCs w:val="24"/>
          <w:lang w:eastAsia="sq-AL"/>
        </w:rPr>
        <w:t>Zhvillimi i qëndrueshëm ekonomik,  efikasitet i  lart në menaxhimin e financave publike, rritje e të hyrave, shpenzim efektiv dh</w:t>
      </w:r>
      <w:r>
        <w:rPr>
          <w:rFonts w:ascii="Times New Roman" w:eastAsia="Times New Roman" w:hAnsi="Times New Roman"/>
          <w:iCs/>
          <w:sz w:val="24"/>
          <w:szCs w:val="24"/>
          <w:lang w:eastAsia="sq-AL"/>
        </w:rPr>
        <w:t>e efikas i  burimeve financiare;</w:t>
      </w:r>
    </w:p>
    <w:p w:rsidR="005E5CFF" w:rsidRDefault="00933AFD" w:rsidP="00933AFD">
      <w:pPr>
        <w:pStyle w:val="ListParagraph"/>
        <w:numPr>
          <w:ilvl w:val="0"/>
          <w:numId w:val="15"/>
        </w:numPr>
        <w:rPr>
          <w:rFonts w:eastAsia="Times New Roman"/>
          <w:color w:val="000000"/>
          <w:lang w:eastAsia="sq-AL"/>
        </w:rPr>
      </w:pPr>
      <w:r w:rsidRPr="00933AFD">
        <w:rPr>
          <w:rFonts w:eastAsia="Times New Roman"/>
          <w:color w:val="000000"/>
          <w:lang w:eastAsia="sq-AL"/>
        </w:rPr>
        <w:t xml:space="preserve">Intensifikimi i aktiviteteve institucionale për </w:t>
      </w:r>
      <w:r w:rsidR="00AA4251">
        <w:rPr>
          <w:rFonts w:eastAsia="Times New Roman"/>
          <w:color w:val="000000"/>
          <w:lang w:eastAsia="sq-AL"/>
        </w:rPr>
        <w:t>përfitimin e</w:t>
      </w:r>
      <w:r w:rsidRPr="00933AFD">
        <w:rPr>
          <w:rFonts w:eastAsia="Times New Roman"/>
          <w:color w:val="000000"/>
          <w:lang w:eastAsia="sq-AL"/>
        </w:rPr>
        <w:t xml:space="preserve"> investimeve të huaja;</w:t>
      </w:r>
    </w:p>
    <w:p w:rsidR="00933AFD" w:rsidRDefault="00933AFD" w:rsidP="00933AFD">
      <w:pPr>
        <w:pStyle w:val="ListParagraph"/>
        <w:numPr>
          <w:ilvl w:val="0"/>
          <w:numId w:val="15"/>
        </w:numPr>
        <w:rPr>
          <w:rFonts w:eastAsia="Times New Roman"/>
          <w:color w:val="000000"/>
          <w:lang w:eastAsia="sq-AL"/>
        </w:rPr>
      </w:pPr>
      <w:r>
        <w:rPr>
          <w:rFonts w:eastAsia="Times New Roman"/>
          <w:color w:val="000000"/>
          <w:lang w:eastAsia="sq-AL"/>
        </w:rPr>
        <w:t>Promovimi i potencialeve tona zhvillimore;</w:t>
      </w:r>
    </w:p>
    <w:p w:rsidR="00933AFD" w:rsidRDefault="00933AFD" w:rsidP="00933AFD">
      <w:pPr>
        <w:pStyle w:val="ListParagraph"/>
        <w:numPr>
          <w:ilvl w:val="0"/>
          <w:numId w:val="15"/>
        </w:numPr>
        <w:rPr>
          <w:rFonts w:eastAsia="Times New Roman"/>
          <w:color w:val="000000"/>
          <w:lang w:eastAsia="sq-AL"/>
        </w:rPr>
      </w:pPr>
      <w:r w:rsidRPr="00933AFD">
        <w:rPr>
          <w:rFonts w:eastAsia="Times New Roman"/>
          <w:color w:val="000000"/>
          <w:lang w:eastAsia="sq-AL"/>
        </w:rPr>
        <w:t>Rritjen e transparencës buxhetore sidomos në aspektin e shpenzimeve</w:t>
      </w:r>
      <w:r w:rsidR="007858B9">
        <w:rPr>
          <w:rFonts w:eastAsia="Times New Roman"/>
          <w:color w:val="000000"/>
          <w:lang w:eastAsia="sq-AL"/>
        </w:rPr>
        <w:t>;</w:t>
      </w:r>
    </w:p>
    <w:p w:rsidR="007858B9" w:rsidRDefault="007858B9" w:rsidP="007858B9">
      <w:pPr>
        <w:pStyle w:val="ListParagraph"/>
        <w:numPr>
          <w:ilvl w:val="0"/>
          <w:numId w:val="15"/>
        </w:numPr>
        <w:rPr>
          <w:rFonts w:eastAsia="Times New Roman"/>
          <w:color w:val="000000"/>
          <w:lang w:eastAsia="sq-AL"/>
        </w:rPr>
      </w:pPr>
      <w:r w:rsidRPr="007858B9">
        <w:rPr>
          <w:rFonts w:eastAsia="Times New Roman"/>
          <w:color w:val="000000"/>
          <w:lang w:eastAsia="sq-AL"/>
        </w:rPr>
        <w:t>Hartimin e politikave në funksion të rritjes së të hyrave vetanake</w:t>
      </w:r>
      <w:r>
        <w:rPr>
          <w:rFonts w:eastAsia="Times New Roman"/>
          <w:color w:val="000000"/>
          <w:lang w:eastAsia="sq-AL"/>
        </w:rPr>
        <w:t>;</w:t>
      </w:r>
    </w:p>
    <w:p w:rsidR="00F545B8" w:rsidRDefault="007858B9" w:rsidP="007858B9">
      <w:pPr>
        <w:pStyle w:val="ListParagraph"/>
        <w:numPr>
          <w:ilvl w:val="0"/>
          <w:numId w:val="15"/>
        </w:numPr>
        <w:rPr>
          <w:rFonts w:eastAsia="Times New Roman"/>
          <w:color w:val="000000"/>
          <w:lang w:eastAsia="sq-AL"/>
        </w:rPr>
      </w:pPr>
      <w:r w:rsidRPr="007858B9">
        <w:rPr>
          <w:rFonts w:eastAsia="Times New Roman"/>
          <w:color w:val="000000"/>
          <w:lang w:eastAsia="sq-AL"/>
        </w:rPr>
        <w:t>Rritje e cilësisë së s</w:t>
      </w:r>
      <w:r w:rsidR="00644650">
        <w:rPr>
          <w:rFonts w:eastAsia="Times New Roman"/>
          <w:color w:val="000000"/>
          <w:lang w:eastAsia="sq-AL"/>
        </w:rPr>
        <w:t>h</w:t>
      </w:r>
      <w:r w:rsidRPr="007858B9">
        <w:rPr>
          <w:rFonts w:eastAsia="Times New Roman"/>
          <w:color w:val="000000"/>
          <w:lang w:eastAsia="sq-AL"/>
        </w:rPr>
        <w:t>ërbimeve shëndetësore e sociale, sa me afër qytetarëve në nevojë; Synohet rritje e cilësisë së shëndetit dhe e mirëqenies së qytetarëve</w:t>
      </w:r>
      <w:r>
        <w:rPr>
          <w:rFonts w:eastAsia="Times New Roman"/>
          <w:color w:val="000000"/>
          <w:lang w:eastAsia="sq-AL"/>
        </w:rPr>
        <w:t>;</w:t>
      </w:r>
    </w:p>
    <w:p w:rsidR="007858B9" w:rsidRDefault="007858B9" w:rsidP="007858B9">
      <w:pPr>
        <w:pStyle w:val="ListParagraph"/>
        <w:numPr>
          <w:ilvl w:val="0"/>
          <w:numId w:val="15"/>
        </w:numPr>
        <w:rPr>
          <w:rFonts w:eastAsia="Times New Roman"/>
          <w:color w:val="000000"/>
          <w:lang w:eastAsia="sq-AL"/>
        </w:rPr>
      </w:pPr>
      <w:r w:rsidRPr="007858B9">
        <w:rPr>
          <w:rFonts w:eastAsia="Times New Roman"/>
          <w:color w:val="000000"/>
          <w:lang w:eastAsia="sq-AL"/>
        </w:rPr>
        <w:t>Ngritje e cilësisë së mësimit, ngritje e cilësisë së kushteve për zhvillim të procesit mësimor, ngritje e kujdesit për personelin mësimor</w:t>
      </w:r>
      <w:r>
        <w:rPr>
          <w:rFonts w:eastAsia="Times New Roman"/>
          <w:color w:val="000000"/>
          <w:lang w:eastAsia="sq-AL"/>
        </w:rPr>
        <w:t>;</w:t>
      </w:r>
    </w:p>
    <w:p w:rsidR="007858B9" w:rsidRDefault="007858B9" w:rsidP="007858B9">
      <w:pPr>
        <w:pStyle w:val="ListParagraph"/>
        <w:numPr>
          <w:ilvl w:val="0"/>
          <w:numId w:val="15"/>
        </w:numPr>
        <w:rPr>
          <w:rFonts w:eastAsia="Times New Roman"/>
          <w:color w:val="000000"/>
          <w:lang w:eastAsia="sq-AL"/>
        </w:rPr>
      </w:pPr>
      <w:r>
        <w:rPr>
          <w:rFonts w:eastAsia="Times New Roman"/>
          <w:color w:val="000000"/>
          <w:lang w:eastAsia="sq-AL"/>
        </w:rPr>
        <w:t>R</w:t>
      </w:r>
      <w:r w:rsidRPr="007858B9">
        <w:rPr>
          <w:rFonts w:eastAsia="Times New Roman"/>
          <w:color w:val="000000"/>
          <w:lang w:eastAsia="sq-AL"/>
        </w:rPr>
        <w:t>ritje e  prodhimit, punësimit dhe të ardhurave familjare</w:t>
      </w:r>
      <w:r>
        <w:rPr>
          <w:rFonts w:eastAsia="Times New Roman"/>
          <w:color w:val="000000"/>
          <w:lang w:eastAsia="sq-AL"/>
        </w:rPr>
        <w:t>.</w:t>
      </w:r>
    </w:p>
    <w:p w:rsidR="004A36BD" w:rsidRDefault="004A36BD" w:rsidP="007858B9">
      <w:pPr>
        <w:pStyle w:val="ListParagraph"/>
        <w:numPr>
          <w:ilvl w:val="0"/>
          <w:numId w:val="15"/>
        </w:numPr>
        <w:rPr>
          <w:rFonts w:eastAsia="Times New Roman"/>
          <w:color w:val="000000"/>
          <w:lang w:eastAsia="sq-AL"/>
        </w:rPr>
      </w:pPr>
      <w:r>
        <w:rPr>
          <w:rFonts w:eastAsia="Times New Roman"/>
          <w:color w:val="000000"/>
          <w:lang w:eastAsia="sq-AL"/>
        </w:rPr>
        <w:t>Krijimi i parqeve te reja dhe zhvillimi urban permes projekteve te gjelberta;</w:t>
      </w:r>
    </w:p>
    <w:p w:rsidR="00865051" w:rsidRPr="00865051" w:rsidRDefault="00865051" w:rsidP="00DA6B83">
      <w:pPr>
        <w:pStyle w:val="ListParagraph"/>
        <w:numPr>
          <w:ilvl w:val="0"/>
          <w:numId w:val="17"/>
        </w:numPr>
        <w:rPr>
          <w:lang w:eastAsia="sq-AL"/>
        </w:rPr>
      </w:pPr>
      <w:r w:rsidRPr="00865051">
        <w:rPr>
          <w:lang w:eastAsia="sq-AL"/>
        </w:rPr>
        <w:t>Infrastrukturë fizike e teknike, mbi e nëntokësore e përshtatshme për të absorbuar kërkesat e rritura zhvillimore e jetike për një periudhë më të gjatë kohore</w:t>
      </w:r>
      <w:r w:rsidR="004A36BD">
        <w:rPr>
          <w:lang w:eastAsia="sq-AL"/>
        </w:rPr>
        <w:t>;</w:t>
      </w:r>
    </w:p>
    <w:p w:rsidR="007858B9" w:rsidRPr="00865051" w:rsidRDefault="007858B9" w:rsidP="00DA6B83"/>
    <w:p w:rsidR="007858B9" w:rsidRPr="00933AFD" w:rsidRDefault="007858B9" w:rsidP="007858B9">
      <w:pPr>
        <w:spacing w:line="276" w:lineRule="auto"/>
        <w:ind w:right="-969"/>
        <w:jc w:val="both"/>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506033" w:rsidRDefault="00506033" w:rsidP="009F4C24">
      <w:pPr>
        <w:autoSpaceDE w:val="0"/>
        <w:autoSpaceDN w:val="0"/>
        <w:adjustRightInd w:val="0"/>
        <w:rPr>
          <w:b/>
        </w:rPr>
      </w:pPr>
    </w:p>
    <w:p w:rsidR="0092381F" w:rsidRPr="00857DF7" w:rsidRDefault="0092381F" w:rsidP="009F4C24">
      <w:pPr>
        <w:autoSpaceDE w:val="0"/>
        <w:autoSpaceDN w:val="0"/>
        <w:adjustRightInd w:val="0"/>
        <w:rPr>
          <w:b/>
          <w:bCs/>
        </w:rPr>
      </w:pPr>
      <w:r w:rsidRPr="00857DF7">
        <w:rPr>
          <w:b/>
        </w:rPr>
        <w:lastRenderedPageBreak/>
        <w:t>3.</w:t>
      </w:r>
      <w:r w:rsidR="00BC2D1D" w:rsidRPr="00857DF7">
        <w:rPr>
          <w:b/>
        </w:rPr>
        <w:t>5</w:t>
      </w:r>
      <w:r w:rsidRPr="00857DF7">
        <w:rPr>
          <w:b/>
        </w:rPr>
        <w:t xml:space="preserve"> </w:t>
      </w:r>
      <w:r w:rsidR="009F4C24" w:rsidRPr="00857DF7">
        <w:rPr>
          <w:b/>
          <w:bCs/>
        </w:rPr>
        <w:t>Shpenzimet buxhetore sipas programeve buxhetore dhe kategorive ekonomike të shpenzimeve</w:t>
      </w:r>
    </w:p>
    <w:p w:rsidR="001A453B" w:rsidRPr="0011717D" w:rsidRDefault="001A453B" w:rsidP="009F4C24">
      <w:pPr>
        <w:autoSpaceDE w:val="0"/>
        <w:autoSpaceDN w:val="0"/>
        <w:adjustRightInd w:val="0"/>
        <w:rPr>
          <w:bCs/>
        </w:rPr>
      </w:pPr>
    </w:p>
    <w:p w:rsidR="009F4C24" w:rsidRPr="0011717D" w:rsidRDefault="00857DF7" w:rsidP="009F4C24">
      <w:pPr>
        <w:autoSpaceDE w:val="0"/>
        <w:autoSpaceDN w:val="0"/>
        <w:adjustRightInd w:val="0"/>
        <w:spacing w:line="276" w:lineRule="auto"/>
      </w:pPr>
      <w:r>
        <w:t xml:space="preserve">    </w:t>
      </w:r>
      <w:r w:rsidR="009F4C24" w:rsidRPr="0011717D">
        <w:t xml:space="preserve">Me vlerësimet e hershme të shpenzimeve buxhetore, në KAB Komunale për </w:t>
      </w:r>
      <w:r w:rsidR="00733F1C">
        <w:t>2025-2027</w:t>
      </w:r>
      <w:r w:rsidR="009F4C24" w:rsidRPr="0011717D">
        <w:t>,</w:t>
      </w:r>
    </w:p>
    <w:p w:rsidR="009F4C24" w:rsidRPr="0011717D" w:rsidRDefault="009F4C24" w:rsidP="009F4C24">
      <w:pPr>
        <w:autoSpaceDE w:val="0"/>
        <w:autoSpaceDN w:val="0"/>
        <w:adjustRightInd w:val="0"/>
        <w:spacing w:line="276" w:lineRule="auto"/>
      </w:pPr>
      <w:r w:rsidRPr="0011717D">
        <w:t>janë të përfshira projeksionet orientuese sipas programeve dhe nënprogrameve buxhetore mbi bazën e ndarjës së re buxhetore në pesë (5) kategori kryesore të shpenzimeve për tre vitet e ardhshme të shpenzimeve të përgjithshme të komunës.</w:t>
      </w:r>
    </w:p>
    <w:p w:rsidR="009F4C24" w:rsidRPr="0011717D" w:rsidRDefault="00857DF7" w:rsidP="009F4C24">
      <w:pPr>
        <w:autoSpaceDE w:val="0"/>
        <w:autoSpaceDN w:val="0"/>
        <w:adjustRightInd w:val="0"/>
        <w:spacing w:line="276" w:lineRule="auto"/>
      </w:pPr>
      <w:r>
        <w:t xml:space="preserve">    </w:t>
      </w:r>
      <w:r w:rsidR="009F4C24" w:rsidRPr="0011717D">
        <w:t>Këto projeksione dhe vlerësime të shpenzimeve buxhetore, janë të bazuara në politikat dhe</w:t>
      </w:r>
    </w:p>
    <w:p w:rsidR="009F4C24" w:rsidRPr="0011717D" w:rsidRDefault="009F4C24" w:rsidP="009F4C24">
      <w:pPr>
        <w:autoSpaceDE w:val="0"/>
        <w:autoSpaceDN w:val="0"/>
        <w:adjustRightInd w:val="0"/>
        <w:spacing w:line="276" w:lineRule="auto"/>
      </w:pPr>
      <w:r w:rsidRPr="0011717D">
        <w:t>prioritet e përcaktuara më parë nga programet buxhetore dhe konsolidimi i tyre në nivel të</w:t>
      </w:r>
    </w:p>
    <w:p w:rsidR="009F4C24" w:rsidRPr="0011717D" w:rsidRDefault="009F4C24" w:rsidP="009F4C24">
      <w:pPr>
        <w:autoSpaceDE w:val="0"/>
        <w:autoSpaceDN w:val="0"/>
        <w:adjustRightInd w:val="0"/>
        <w:spacing w:line="276" w:lineRule="auto"/>
      </w:pPr>
      <w:r w:rsidRPr="0011717D">
        <w:t>organizatës buxhetore të komunës.</w:t>
      </w:r>
    </w:p>
    <w:p w:rsidR="009F4C24" w:rsidRPr="0011717D" w:rsidRDefault="00857DF7" w:rsidP="009F4C24">
      <w:pPr>
        <w:autoSpaceDE w:val="0"/>
        <w:autoSpaceDN w:val="0"/>
        <w:adjustRightInd w:val="0"/>
        <w:spacing w:line="276" w:lineRule="auto"/>
      </w:pPr>
      <w:r>
        <w:t xml:space="preserve">    </w:t>
      </w:r>
      <w:r w:rsidR="0053331C">
        <w:t>Nisur nga katër (4</w:t>
      </w:r>
      <w:r w:rsidR="009F4C24" w:rsidRPr="0011717D">
        <w:t xml:space="preserve">) prioritetet tona strategjike për vitet </w:t>
      </w:r>
      <w:r w:rsidR="00733F1C">
        <w:t>2025-2027</w:t>
      </w:r>
      <w:r w:rsidR="009F4C24" w:rsidRPr="0011717D">
        <w:t>, shpenzimet e</w:t>
      </w:r>
    </w:p>
    <w:p w:rsidR="009F4C24" w:rsidRPr="0011717D" w:rsidRDefault="009F4C24" w:rsidP="009F4C24">
      <w:pPr>
        <w:autoSpaceDE w:val="0"/>
        <w:autoSpaceDN w:val="0"/>
        <w:adjustRightInd w:val="0"/>
        <w:spacing w:line="276" w:lineRule="auto"/>
      </w:pPr>
      <w:r w:rsidRPr="0011717D">
        <w:t>përgjithshme operative buxhetore do të përqëndrohen para se gjithash në mbulimin e</w:t>
      </w:r>
    </w:p>
    <w:p w:rsidR="009F4C24" w:rsidRPr="0011717D" w:rsidRDefault="009F4C24" w:rsidP="009F4C24">
      <w:pPr>
        <w:autoSpaceDE w:val="0"/>
        <w:autoSpaceDN w:val="0"/>
        <w:adjustRightInd w:val="0"/>
        <w:spacing w:line="276" w:lineRule="auto"/>
      </w:pPr>
      <w:r w:rsidRPr="0011717D">
        <w:t>shpenzimeve nga ushtrimi i kompetencave komunale dhe funksionimin sa më efikas të tre (3)</w:t>
      </w:r>
    </w:p>
    <w:p w:rsidR="009F4C24" w:rsidRPr="0011717D" w:rsidRDefault="009F4C24" w:rsidP="009F4C24">
      <w:pPr>
        <w:autoSpaceDE w:val="0"/>
        <w:autoSpaceDN w:val="0"/>
        <w:adjustRightInd w:val="0"/>
        <w:spacing w:line="276" w:lineRule="auto"/>
      </w:pPr>
      <w:r w:rsidRPr="0011717D">
        <w:t>sektorëve publik si, të administratë</w:t>
      </w:r>
      <w:r w:rsidR="007858B9">
        <w:t>s</w:t>
      </w:r>
      <w:r w:rsidRPr="0011717D">
        <w:t xml:space="preserve"> publike, arsimit dhe shëndetësisë </w:t>
      </w:r>
      <w:r w:rsidR="00857DF7">
        <w:t>e</w:t>
      </w:r>
      <w:r w:rsidR="005804F9">
        <w:t xml:space="preserve"> mirëqeni</w:t>
      </w:r>
      <w:r w:rsidRPr="0011717D">
        <w:t>e</w:t>
      </w:r>
      <w:r w:rsidR="007858B9">
        <w:t>s</w:t>
      </w:r>
      <w:r w:rsidRPr="0011717D">
        <w:t xml:space="preserve"> sociale.</w:t>
      </w:r>
    </w:p>
    <w:p w:rsidR="009F4C24" w:rsidRPr="0011717D" w:rsidRDefault="00857DF7" w:rsidP="009F4C24">
      <w:pPr>
        <w:autoSpaceDE w:val="0"/>
        <w:autoSpaceDN w:val="0"/>
        <w:adjustRightInd w:val="0"/>
        <w:spacing w:line="276" w:lineRule="auto"/>
      </w:pPr>
      <w:r>
        <w:t xml:space="preserve">   </w:t>
      </w:r>
      <w:r w:rsidR="009F4C24" w:rsidRPr="0011717D">
        <w:t>Ndërsa, te shpenzimet kapitale bazuar në kërkesat e parashtruara nga programet buxhetore,</w:t>
      </w:r>
    </w:p>
    <w:p w:rsidR="009F4C24" w:rsidRPr="0011717D" w:rsidRDefault="009F4C24" w:rsidP="009F4C24">
      <w:pPr>
        <w:autoSpaceDE w:val="0"/>
        <w:autoSpaceDN w:val="0"/>
        <w:adjustRightInd w:val="0"/>
        <w:spacing w:line="276" w:lineRule="auto"/>
      </w:pPr>
      <w:r w:rsidRPr="0011717D">
        <w:t xml:space="preserve">do të bëhen përpjekjet maksimale në sigurimin e mjeteve buxhetore për vitet </w:t>
      </w:r>
      <w:r w:rsidR="00733F1C">
        <w:t>2025-2027</w:t>
      </w:r>
      <w:r w:rsidRPr="0011717D">
        <w:t>,</w:t>
      </w:r>
    </w:p>
    <w:p w:rsidR="009F4C24" w:rsidRPr="002C4A7B" w:rsidRDefault="009F4C24" w:rsidP="009F4C24">
      <w:pPr>
        <w:autoSpaceDE w:val="0"/>
        <w:autoSpaceDN w:val="0"/>
        <w:adjustRightInd w:val="0"/>
        <w:spacing w:line="276" w:lineRule="auto"/>
      </w:pPr>
      <w:r w:rsidRPr="0011717D">
        <w:t>duke u krijua</w:t>
      </w:r>
      <w:r w:rsidR="00857DF7">
        <w:t>r</w:t>
      </w:r>
      <w:r w:rsidRPr="0011717D">
        <w:t xml:space="preserve"> një konsum investiv me një </w:t>
      </w:r>
      <w:r w:rsidRPr="002C4A7B">
        <w:t>pjes</w:t>
      </w:r>
      <w:r w:rsidR="00857DF7" w:rsidRPr="002C4A7B">
        <w:t>ë</w:t>
      </w:r>
      <w:r w:rsidRPr="002C4A7B">
        <w:t>marrje në strukturën e shpenzimeve të</w:t>
      </w:r>
    </w:p>
    <w:p w:rsidR="009F4C24" w:rsidRPr="0011717D" w:rsidRDefault="009F4C24" w:rsidP="009F4C24">
      <w:pPr>
        <w:autoSpaceDE w:val="0"/>
        <w:autoSpaceDN w:val="0"/>
        <w:adjustRightInd w:val="0"/>
        <w:spacing w:line="276" w:lineRule="auto"/>
      </w:pPr>
      <w:r w:rsidRPr="002C4A7B">
        <w:t xml:space="preserve">përgjithshme buxhetore të komunës prej </w:t>
      </w:r>
      <w:r w:rsidR="00590C13">
        <w:t>26</w:t>
      </w:r>
      <w:r w:rsidR="002C4A7B" w:rsidRPr="002C4A7B">
        <w:t>.</w:t>
      </w:r>
      <w:r w:rsidR="00590C13">
        <w:t>08</w:t>
      </w:r>
      <w:r w:rsidRPr="002C4A7B">
        <w:t xml:space="preserve"> %</w:t>
      </w:r>
      <w:r w:rsidRPr="002F642A">
        <w:t xml:space="preserve"> në </w:t>
      </w:r>
      <w:r w:rsidR="00B41429" w:rsidRPr="002F642A">
        <w:t>vitin</w:t>
      </w:r>
      <w:r w:rsidR="00B41429">
        <w:t xml:space="preserve"> 202</w:t>
      </w:r>
      <w:r w:rsidR="00590C13">
        <w:t>5</w:t>
      </w:r>
      <w:r w:rsidRPr="0011717D">
        <w:t>. Në sferën e realizimit të</w:t>
      </w:r>
    </w:p>
    <w:p w:rsidR="009F4C24" w:rsidRPr="0011717D" w:rsidRDefault="009F4C24" w:rsidP="009F4C24">
      <w:pPr>
        <w:autoSpaceDE w:val="0"/>
        <w:autoSpaceDN w:val="0"/>
        <w:adjustRightInd w:val="0"/>
        <w:spacing w:line="276" w:lineRule="auto"/>
      </w:pPr>
      <w:r w:rsidRPr="0011717D">
        <w:t>projekteve kapitale , rëndësi e posaçme do t’i kushtohet edhe bashkëpunimit me donatorët</w:t>
      </w:r>
    </w:p>
    <w:p w:rsidR="009F4C24" w:rsidRPr="0011717D" w:rsidRDefault="009F4C24" w:rsidP="009F4C24">
      <w:pPr>
        <w:autoSpaceDE w:val="0"/>
        <w:autoSpaceDN w:val="0"/>
        <w:adjustRightInd w:val="0"/>
        <w:spacing w:line="276" w:lineRule="auto"/>
      </w:pPr>
      <w:r w:rsidRPr="0011717D">
        <w:t>për shtimin e masës së mjeteve për investime kapitale, për bashkëfinancim të projekteve</w:t>
      </w:r>
    </w:p>
    <w:p w:rsidR="0092381F" w:rsidRDefault="009F4C24" w:rsidP="007E5953">
      <w:pPr>
        <w:autoSpaceDE w:val="0"/>
        <w:autoSpaceDN w:val="0"/>
        <w:adjustRightInd w:val="0"/>
        <w:spacing w:line="276" w:lineRule="auto"/>
      </w:pPr>
      <w:r w:rsidRPr="0011717D">
        <w:t>investive publike</w:t>
      </w:r>
      <w:r w:rsidR="007E5953">
        <w:t>.</w:t>
      </w:r>
    </w:p>
    <w:p w:rsidR="00D4408F" w:rsidRDefault="00D4408F" w:rsidP="00D4408F">
      <w:r w:rsidRPr="004F7D94">
        <w:t>Si rezultat Komuna e Ferizajt prezanton këtë ndarje të shpenzimeve në mes të kategorive të lejuara buxhetore:</w:t>
      </w:r>
    </w:p>
    <w:p w:rsidR="00D4408F" w:rsidRDefault="00D4408F" w:rsidP="007E5953">
      <w:pPr>
        <w:autoSpaceDE w:val="0"/>
        <w:autoSpaceDN w:val="0"/>
        <w:adjustRightInd w:val="0"/>
        <w:spacing w:line="276" w:lineRule="auto"/>
      </w:pPr>
    </w:p>
    <w:tbl>
      <w:tblPr>
        <w:tblW w:w="5000" w:type="pct"/>
        <w:tblLook w:val="04A0" w:firstRow="1" w:lastRow="0" w:firstColumn="1" w:lastColumn="0" w:noHBand="0" w:noVBand="1"/>
      </w:tblPr>
      <w:tblGrid>
        <w:gridCol w:w="3647"/>
        <w:gridCol w:w="1596"/>
        <w:gridCol w:w="1596"/>
        <w:gridCol w:w="1596"/>
        <w:gridCol w:w="1596"/>
      </w:tblGrid>
      <w:tr w:rsidR="00D4408F" w:rsidRPr="00D4408F" w:rsidTr="00D4408F">
        <w:trPr>
          <w:trHeight w:val="345"/>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4408F" w:rsidRPr="00D4408F" w:rsidRDefault="00D4408F" w:rsidP="00D4408F">
            <w:pPr>
              <w:jc w:val="center"/>
              <w:rPr>
                <w:rFonts w:eastAsia="Times New Roman"/>
                <w:b/>
                <w:bCs/>
                <w:color w:val="000000"/>
                <w:sz w:val="26"/>
                <w:szCs w:val="26"/>
                <w:lang w:val="en-US"/>
              </w:rPr>
            </w:pPr>
            <w:r w:rsidRPr="00D4408F">
              <w:rPr>
                <w:rFonts w:eastAsia="Times New Roman"/>
                <w:b/>
                <w:bCs/>
                <w:color w:val="000000"/>
                <w:sz w:val="26"/>
                <w:szCs w:val="26"/>
                <w:lang w:val="en-US"/>
              </w:rPr>
              <w:t>Struktura e shpenzimeve sipas kategorive ekonomike për vitet 2025-2027</w:t>
            </w:r>
          </w:p>
        </w:tc>
      </w:tr>
      <w:tr w:rsidR="00D4408F" w:rsidRPr="00D4408F" w:rsidTr="00D4408F">
        <w:trPr>
          <w:trHeight w:val="645"/>
        </w:trPr>
        <w:tc>
          <w:tcPr>
            <w:tcW w:w="2858" w:type="pct"/>
            <w:tcBorders>
              <w:top w:val="nil"/>
              <w:left w:val="single" w:sz="8" w:space="0" w:color="auto"/>
              <w:bottom w:val="single" w:sz="8" w:space="0" w:color="auto"/>
              <w:right w:val="single" w:sz="8" w:space="0" w:color="auto"/>
            </w:tcBorders>
            <w:shd w:val="clear" w:color="auto" w:fill="auto"/>
            <w:noWrap/>
            <w:vAlign w:val="center"/>
            <w:hideMark/>
          </w:tcPr>
          <w:p w:rsidR="00D4408F" w:rsidRPr="00D4408F" w:rsidRDefault="00D4408F" w:rsidP="00D4408F">
            <w:pPr>
              <w:rPr>
                <w:rFonts w:eastAsia="Times New Roman"/>
                <w:color w:val="000000"/>
                <w:lang w:val="en-US"/>
              </w:rPr>
            </w:pPr>
            <w:r w:rsidRPr="00D4408F">
              <w:rPr>
                <w:rFonts w:eastAsia="Times New Roman"/>
                <w:color w:val="000000"/>
                <w:lang w:val="en-US"/>
              </w:rPr>
              <w:t> </w:t>
            </w:r>
          </w:p>
        </w:tc>
        <w:tc>
          <w:tcPr>
            <w:tcW w:w="535" w:type="pct"/>
            <w:tcBorders>
              <w:top w:val="nil"/>
              <w:left w:val="nil"/>
              <w:bottom w:val="single" w:sz="8" w:space="0" w:color="auto"/>
              <w:right w:val="single" w:sz="8" w:space="0" w:color="auto"/>
            </w:tcBorders>
            <w:shd w:val="clear" w:color="auto" w:fill="auto"/>
            <w:vAlign w:val="center"/>
            <w:hideMark/>
          </w:tcPr>
          <w:p w:rsidR="00D4408F" w:rsidRPr="00D4408F" w:rsidRDefault="00D4408F" w:rsidP="00D4408F">
            <w:pPr>
              <w:rPr>
                <w:rFonts w:eastAsia="Times New Roman"/>
                <w:color w:val="000000"/>
                <w:lang w:val="en-US"/>
              </w:rPr>
            </w:pPr>
            <w:r w:rsidRPr="00D4408F">
              <w:rPr>
                <w:rFonts w:eastAsia="Times New Roman"/>
                <w:color w:val="000000"/>
                <w:lang w:val="en-US"/>
              </w:rPr>
              <w:t>Viti 2024 buxhetuar</w:t>
            </w:r>
          </w:p>
        </w:tc>
        <w:tc>
          <w:tcPr>
            <w:tcW w:w="535" w:type="pct"/>
            <w:tcBorders>
              <w:top w:val="nil"/>
              <w:left w:val="nil"/>
              <w:bottom w:val="single" w:sz="8" w:space="0" w:color="auto"/>
              <w:right w:val="single" w:sz="8" w:space="0" w:color="auto"/>
            </w:tcBorders>
            <w:shd w:val="clear" w:color="auto" w:fill="auto"/>
            <w:vAlign w:val="center"/>
            <w:hideMark/>
          </w:tcPr>
          <w:p w:rsidR="00D4408F" w:rsidRPr="00D4408F" w:rsidRDefault="00D4408F" w:rsidP="00D4408F">
            <w:pPr>
              <w:rPr>
                <w:rFonts w:eastAsia="Times New Roman"/>
                <w:color w:val="000000"/>
                <w:lang w:val="en-US"/>
              </w:rPr>
            </w:pPr>
            <w:r w:rsidRPr="00D4408F">
              <w:rPr>
                <w:rFonts w:eastAsia="Times New Roman"/>
                <w:color w:val="000000"/>
                <w:lang w:val="en-US"/>
              </w:rPr>
              <w:t>Viti 2025 Plan</w:t>
            </w:r>
          </w:p>
        </w:tc>
        <w:tc>
          <w:tcPr>
            <w:tcW w:w="535" w:type="pct"/>
            <w:tcBorders>
              <w:top w:val="nil"/>
              <w:left w:val="nil"/>
              <w:bottom w:val="single" w:sz="8" w:space="0" w:color="auto"/>
              <w:right w:val="single" w:sz="8" w:space="0" w:color="auto"/>
            </w:tcBorders>
            <w:shd w:val="clear" w:color="auto" w:fill="auto"/>
            <w:vAlign w:val="center"/>
            <w:hideMark/>
          </w:tcPr>
          <w:p w:rsidR="00D4408F" w:rsidRPr="00D4408F" w:rsidRDefault="00D4408F" w:rsidP="00D4408F">
            <w:pPr>
              <w:rPr>
                <w:rFonts w:eastAsia="Times New Roman"/>
                <w:color w:val="000000"/>
                <w:lang w:val="en-US"/>
              </w:rPr>
            </w:pPr>
            <w:r w:rsidRPr="00D4408F">
              <w:rPr>
                <w:rFonts w:eastAsia="Times New Roman"/>
                <w:color w:val="000000"/>
                <w:lang w:val="en-US"/>
              </w:rPr>
              <w:t>Viti 2026 Vlerësuar</w:t>
            </w:r>
          </w:p>
        </w:tc>
        <w:tc>
          <w:tcPr>
            <w:tcW w:w="535" w:type="pct"/>
            <w:tcBorders>
              <w:top w:val="nil"/>
              <w:left w:val="nil"/>
              <w:bottom w:val="single" w:sz="8" w:space="0" w:color="auto"/>
              <w:right w:val="single" w:sz="8" w:space="0" w:color="auto"/>
            </w:tcBorders>
            <w:shd w:val="clear" w:color="auto" w:fill="auto"/>
            <w:vAlign w:val="center"/>
            <w:hideMark/>
          </w:tcPr>
          <w:p w:rsidR="00D4408F" w:rsidRPr="00D4408F" w:rsidRDefault="00D4408F" w:rsidP="00D4408F">
            <w:pPr>
              <w:rPr>
                <w:rFonts w:eastAsia="Times New Roman"/>
                <w:color w:val="000000"/>
                <w:lang w:val="en-US"/>
              </w:rPr>
            </w:pPr>
            <w:r w:rsidRPr="00D4408F">
              <w:rPr>
                <w:rFonts w:eastAsia="Times New Roman"/>
                <w:color w:val="000000"/>
                <w:lang w:val="en-US"/>
              </w:rPr>
              <w:t>Viti 2027 Vlerësuar</w:t>
            </w:r>
          </w:p>
        </w:tc>
      </w:tr>
      <w:tr w:rsidR="00D4408F" w:rsidRPr="00D4408F" w:rsidTr="00D4408F">
        <w:trPr>
          <w:trHeight w:val="330"/>
        </w:trPr>
        <w:tc>
          <w:tcPr>
            <w:tcW w:w="2858" w:type="pct"/>
            <w:tcBorders>
              <w:top w:val="nil"/>
              <w:left w:val="single" w:sz="8" w:space="0" w:color="auto"/>
              <w:bottom w:val="single" w:sz="8" w:space="0" w:color="auto"/>
              <w:right w:val="single" w:sz="8" w:space="0" w:color="auto"/>
            </w:tcBorders>
            <w:shd w:val="clear" w:color="auto" w:fill="auto"/>
            <w:noWrap/>
            <w:vAlign w:val="center"/>
            <w:hideMark/>
          </w:tcPr>
          <w:p w:rsidR="00D4408F" w:rsidRPr="00D4408F" w:rsidRDefault="00D4408F" w:rsidP="00D4408F">
            <w:pPr>
              <w:rPr>
                <w:rFonts w:eastAsia="Times New Roman"/>
                <w:color w:val="000000"/>
                <w:lang w:val="en-US"/>
              </w:rPr>
            </w:pPr>
            <w:r w:rsidRPr="00D4408F">
              <w:rPr>
                <w:rFonts w:eastAsia="Times New Roman"/>
                <w:color w:val="000000"/>
                <w:lang w:val="en-US"/>
              </w:rPr>
              <w:t>Numri I punëtorve</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2469</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2469</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2469</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2469</w:t>
            </w:r>
          </w:p>
        </w:tc>
      </w:tr>
      <w:tr w:rsidR="00D4408F" w:rsidRPr="00D4408F" w:rsidTr="00D4408F">
        <w:trPr>
          <w:trHeight w:val="330"/>
        </w:trPr>
        <w:tc>
          <w:tcPr>
            <w:tcW w:w="2858" w:type="pct"/>
            <w:tcBorders>
              <w:top w:val="nil"/>
              <w:left w:val="single" w:sz="8" w:space="0" w:color="auto"/>
              <w:bottom w:val="single" w:sz="8" w:space="0" w:color="auto"/>
              <w:right w:val="single" w:sz="8" w:space="0" w:color="auto"/>
            </w:tcBorders>
            <w:shd w:val="clear" w:color="auto" w:fill="auto"/>
            <w:noWrap/>
            <w:vAlign w:val="center"/>
            <w:hideMark/>
          </w:tcPr>
          <w:p w:rsidR="00D4408F" w:rsidRPr="00D4408F" w:rsidRDefault="00D4408F" w:rsidP="00D4408F">
            <w:pPr>
              <w:rPr>
                <w:rFonts w:eastAsia="Times New Roman"/>
                <w:color w:val="000000"/>
                <w:lang w:val="en-US"/>
              </w:rPr>
            </w:pPr>
            <w:r w:rsidRPr="00D4408F">
              <w:rPr>
                <w:rFonts w:eastAsia="Times New Roman"/>
                <w:color w:val="000000"/>
                <w:lang w:val="en-US"/>
              </w:rPr>
              <w:t>Paga dhe mëditje</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20,332,804.00</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21,140,016.31</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22,302,717.23</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23,529,366.66</w:t>
            </w:r>
          </w:p>
        </w:tc>
      </w:tr>
      <w:tr w:rsidR="00D4408F" w:rsidRPr="00D4408F" w:rsidTr="00D4408F">
        <w:trPr>
          <w:trHeight w:val="330"/>
        </w:trPr>
        <w:tc>
          <w:tcPr>
            <w:tcW w:w="2858" w:type="pct"/>
            <w:tcBorders>
              <w:top w:val="nil"/>
              <w:left w:val="single" w:sz="8" w:space="0" w:color="auto"/>
              <w:bottom w:val="single" w:sz="8" w:space="0" w:color="auto"/>
              <w:right w:val="single" w:sz="8" w:space="0" w:color="auto"/>
            </w:tcBorders>
            <w:shd w:val="clear" w:color="auto" w:fill="auto"/>
            <w:noWrap/>
            <w:vAlign w:val="center"/>
            <w:hideMark/>
          </w:tcPr>
          <w:p w:rsidR="00D4408F" w:rsidRPr="00D4408F" w:rsidRDefault="00D4408F" w:rsidP="00D4408F">
            <w:pPr>
              <w:rPr>
                <w:rFonts w:eastAsia="Times New Roman"/>
                <w:color w:val="000000"/>
                <w:lang w:val="en-US"/>
              </w:rPr>
            </w:pPr>
            <w:r w:rsidRPr="00D4408F">
              <w:rPr>
                <w:rFonts w:eastAsia="Times New Roman"/>
                <w:color w:val="000000"/>
                <w:lang w:val="en-US"/>
              </w:rPr>
              <w:t>Mallra dhe shërbime</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8,000,000.00</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10,001,123.37</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10,381,212.52</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10,793,876.71</w:t>
            </w:r>
          </w:p>
        </w:tc>
      </w:tr>
      <w:tr w:rsidR="00D4408F" w:rsidRPr="00D4408F" w:rsidTr="00D4408F">
        <w:trPr>
          <w:trHeight w:val="330"/>
        </w:trPr>
        <w:tc>
          <w:tcPr>
            <w:tcW w:w="2858" w:type="pct"/>
            <w:tcBorders>
              <w:top w:val="nil"/>
              <w:left w:val="single" w:sz="8" w:space="0" w:color="auto"/>
              <w:bottom w:val="single" w:sz="8" w:space="0" w:color="auto"/>
              <w:right w:val="single" w:sz="8" w:space="0" w:color="auto"/>
            </w:tcBorders>
            <w:shd w:val="clear" w:color="auto" w:fill="auto"/>
            <w:noWrap/>
            <w:vAlign w:val="center"/>
            <w:hideMark/>
          </w:tcPr>
          <w:p w:rsidR="00D4408F" w:rsidRPr="00D4408F" w:rsidRDefault="00D4408F" w:rsidP="00D4408F">
            <w:pPr>
              <w:rPr>
                <w:rFonts w:eastAsia="Times New Roman"/>
                <w:color w:val="000000"/>
                <w:lang w:val="en-US"/>
              </w:rPr>
            </w:pPr>
            <w:r w:rsidRPr="00D4408F">
              <w:rPr>
                <w:rFonts w:eastAsia="Times New Roman"/>
                <w:color w:val="000000"/>
                <w:lang w:val="en-US"/>
              </w:rPr>
              <w:t>Shpenzime komunale</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564,014.00</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719,694.00</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742,600.01</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800,630.55</w:t>
            </w:r>
          </w:p>
        </w:tc>
      </w:tr>
      <w:tr w:rsidR="00D4408F" w:rsidRPr="00D4408F" w:rsidTr="00D4408F">
        <w:trPr>
          <w:trHeight w:val="330"/>
        </w:trPr>
        <w:tc>
          <w:tcPr>
            <w:tcW w:w="2858" w:type="pct"/>
            <w:tcBorders>
              <w:top w:val="nil"/>
              <w:left w:val="single" w:sz="8" w:space="0" w:color="auto"/>
              <w:bottom w:val="single" w:sz="8" w:space="0" w:color="auto"/>
              <w:right w:val="single" w:sz="8" w:space="0" w:color="auto"/>
            </w:tcBorders>
            <w:shd w:val="clear" w:color="auto" w:fill="auto"/>
            <w:noWrap/>
            <w:vAlign w:val="center"/>
            <w:hideMark/>
          </w:tcPr>
          <w:p w:rsidR="00D4408F" w:rsidRPr="00D4408F" w:rsidRDefault="00D4408F" w:rsidP="00D4408F">
            <w:pPr>
              <w:rPr>
                <w:rFonts w:eastAsia="Times New Roman"/>
                <w:color w:val="000000"/>
                <w:lang w:val="en-US"/>
              </w:rPr>
            </w:pPr>
            <w:r w:rsidRPr="00D4408F">
              <w:rPr>
                <w:rFonts w:eastAsia="Times New Roman"/>
                <w:color w:val="000000"/>
                <w:lang w:val="en-US"/>
              </w:rPr>
              <w:t>Subvencine dhe transfere</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950,000.00</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2,050,000.00</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2,181,800.00</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2,423,979.81</w:t>
            </w:r>
          </w:p>
        </w:tc>
      </w:tr>
      <w:tr w:rsidR="00D4408F" w:rsidRPr="00D4408F" w:rsidTr="00D4408F">
        <w:trPr>
          <w:trHeight w:val="330"/>
        </w:trPr>
        <w:tc>
          <w:tcPr>
            <w:tcW w:w="2858" w:type="pct"/>
            <w:tcBorders>
              <w:top w:val="nil"/>
              <w:left w:val="single" w:sz="8" w:space="0" w:color="auto"/>
              <w:bottom w:val="single" w:sz="8" w:space="0" w:color="auto"/>
              <w:right w:val="single" w:sz="8" w:space="0" w:color="auto"/>
            </w:tcBorders>
            <w:shd w:val="clear" w:color="auto" w:fill="auto"/>
            <w:noWrap/>
            <w:vAlign w:val="center"/>
            <w:hideMark/>
          </w:tcPr>
          <w:p w:rsidR="00D4408F" w:rsidRPr="00D4408F" w:rsidRDefault="00D4408F" w:rsidP="00D4408F">
            <w:pPr>
              <w:rPr>
                <w:rFonts w:eastAsia="Times New Roman"/>
                <w:color w:val="000000"/>
                <w:lang w:val="en-US"/>
              </w:rPr>
            </w:pPr>
            <w:r w:rsidRPr="00D4408F">
              <w:rPr>
                <w:rFonts w:eastAsia="Times New Roman"/>
                <w:color w:val="000000"/>
                <w:lang w:val="en-US"/>
              </w:rPr>
              <w:t>Shpenzime kapitale</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11,337,196.00</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12,102,172.32</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12,703,170.24</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color w:val="000000"/>
                <w:lang w:val="en-US"/>
              </w:rPr>
            </w:pPr>
            <w:r w:rsidRPr="00D4408F">
              <w:rPr>
                <w:rFonts w:eastAsia="Times New Roman"/>
                <w:color w:val="000000"/>
                <w:lang w:val="en-US"/>
              </w:rPr>
              <w:t>13,138,569.27</w:t>
            </w:r>
          </w:p>
        </w:tc>
      </w:tr>
      <w:tr w:rsidR="00D4408F" w:rsidRPr="00D4408F" w:rsidTr="00D4408F">
        <w:trPr>
          <w:trHeight w:val="330"/>
        </w:trPr>
        <w:tc>
          <w:tcPr>
            <w:tcW w:w="2858" w:type="pct"/>
            <w:tcBorders>
              <w:top w:val="nil"/>
              <w:left w:val="single" w:sz="8" w:space="0" w:color="auto"/>
              <w:bottom w:val="single" w:sz="8" w:space="0" w:color="auto"/>
              <w:right w:val="single" w:sz="8" w:space="0" w:color="auto"/>
            </w:tcBorders>
            <w:shd w:val="clear" w:color="auto" w:fill="auto"/>
            <w:noWrap/>
            <w:vAlign w:val="center"/>
            <w:hideMark/>
          </w:tcPr>
          <w:p w:rsidR="00D4408F" w:rsidRPr="00D4408F" w:rsidRDefault="00D4408F" w:rsidP="00D4408F">
            <w:pPr>
              <w:rPr>
                <w:rFonts w:eastAsia="Times New Roman"/>
                <w:b/>
                <w:bCs/>
                <w:color w:val="000000"/>
                <w:lang w:val="en-US"/>
              </w:rPr>
            </w:pPr>
            <w:r w:rsidRPr="00D4408F">
              <w:rPr>
                <w:rFonts w:eastAsia="Times New Roman"/>
                <w:b/>
                <w:bCs/>
                <w:color w:val="000000"/>
                <w:lang w:val="en-US"/>
              </w:rPr>
              <w:t>Totali</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b/>
                <w:bCs/>
                <w:color w:val="000000"/>
                <w:lang w:val="en-US"/>
              </w:rPr>
            </w:pPr>
            <w:r w:rsidRPr="00D4408F">
              <w:rPr>
                <w:rFonts w:eastAsia="Times New Roman"/>
                <w:b/>
                <w:bCs/>
                <w:color w:val="000000"/>
                <w:lang w:val="en-US"/>
              </w:rPr>
              <w:t>41,184,014.00</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b/>
                <w:bCs/>
                <w:color w:val="000000"/>
                <w:lang w:val="en-US"/>
              </w:rPr>
            </w:pPr>
            <w:r w:rsidRPr="00D4408F">
              <w:rPr>
                <w:rFonts w:eastAsia="Times New Roman"/>
                <w:b/>
                <w:bCs/>
                <w:color w:val="000000"/>
                <w:lang w:val="en-US"/>
              </w:rPr>
              <w:t>46,013,006.00</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b/>
                <w:bCs/>
                <w:color w:val="000000"/>
                <w:lang w:val="en-US"/>
              </w:rPr>
            </w:pPr>
            <w:r w:rsidRPr="00D4408F">
              <w:rPr>
                <w:rFonts w:eastAsia="Times New Roman"/>
                <w:b/>
                <w:bCs/>
                <w:color w:val="000000"/>
                <w:lang w:val="en-US"/>
              </w:rPr>
              <w:t>48,311,500.00</w:t>
            </w:r>
          </w:p>
        </w:tc>
        <w:tc>
          <w:tcPr>
            <w:tcW w:w="535" w:type="pct"/>
            <w:tcBorders>
              <w:top w:val="nil"/>
              <w:left w:val="nil"/>
              <w:bottom w:val="single" w:sz="8" w:space="0" w:color="auto"/>
              <w:right w:val="single" w:sz="8" w:space="0" w:color="auto"/>
            </w:tcBorders>
            <w:shd w:val="clear" w:color="auto" w:fill="auto"/>
            <w:noWrap/>
            <w:vAlign w:val="center"/>
            <w:hideMark/>
          </w:tcPr>
          <w:p w:rsidR="00D4408F" w:rsidRPr="00D4408F" w:rsidRDefault="00D4408F" w:rsidP="00D4408F">
            <w:pPr>
              <w:jc w:val="right"/>
              <w:rPr>
                <w:rFonts w:eastAsia="Times New Roman"/>
                <w:b/>
                <w:bCs/>
                <w:color w:val="000000"/>
                <w:lang w:val="en-US"/>
              </w:rPr>
            </w:pPr>
            <w:r w:rsidRPr="00D4408F">
              <w:rPr>
                <w:rFonts w:eastAsia="Times New Roman"/>
                <w:b/>
                <w:bCs/>
                <w:color w:val="000000"/>
                <w:lang w:val="en-US"/>
              </w:rPr>
              <w:t>50,686,423.00</w:t>
            </w:r>
          </w:p>
        </w:tc>
      </w:tr>
    </w:tbl>
    <w:p w:rsidR="00D4408F" w:rsidRDefault="00D4408F" w:rsidP="007E5953">
      <w:pPr>
        <w:autoSpaceDE w:val="0"/>
        <w:autoSpaceDN w:val="0"/>
        <w:adjustRightInd w:val="0"/>
        <w:spacing w:line="276" w:lineRule="auto"/>
      </w:pPr>
    </w:p>
    <w:p w:rsidR="007E5953" w:rsidRPr="0011717D" w:rsidRDefault="007E5953" w:rsidP="007E5953">
      <w:pPr>
        <w:autoSpaceDE w:val="0"/>
        <w:autoSpaceDN w:val="0"/>
        <w:adjustRightInd w:val="0"/>
        <w:spacing w:line="276" w:lineRule="auto"/>
        <w:rPr>
          <w:color w:val="4F81BD"/>
        </w:rPr>
      </w:pPr>
    </w:p>
    <w:p w:rsidR="0092381F" w:rsidRPr="0011717D" w:rsidRDefault="0092381F" w:rsidP="0009791F">
      <w:pPr>
        <w:spacing w:line="276" w:lineRule="auto"/>
        <w:jc w:val="both"/>
      </w:pPr>
    </w:p>
    <w:p w:rsidR="00A9689B" w:rsidRPr="0011717D" w:rsidRDefault="00A9689B" w:rsidP="00A9689B">
      <w:pPr>
        <w:spacing w:line="276" w:lineRule="auto"/>
      </w:pPr>
      <w:r>
        <w:t xml:space="preserve">         </w:t>
      </w:r>
      <w:r>
        <w:rPr>
          <w:b/>
          <w:u w:val="single"/>
        </w:rPr>
        <w:t>-</w:t>
      </w:r>
      <w:r w:rsidRPr="00937246">
        <w:rPr>
          <w:b/>
          <w:u w:val="single"/>
        </w:rPr>
        <w:t>Pagat dhe Mëditjet</w:t>
      </w:r>
      <w:r w:rsidRPr="0011717D">
        <w:rPr>
          <w:color w:val="4F81BD"/>
        </w:rPr>
        <w:t xml:space="preserve"> </w:t>
      </w:r>
      <w:r w:rsidRPr="0011717D">
        <w:t xml:space="preserve">–Kategoria ekonomike Paga dhe Mëditje  është  kategori </w:t>
      </w:r>
      <w:r>
        <w:t>ekonomike me pjesëmarrjen m</w:t>
      </w:r>
      <w:r>
        <w:rPr>
          <w:rFonts w:ascii="Sylfaen" w:hAnsi="Sylfaen"/>
        </w:rPr>
        <w:t>ë</w:t>
      </w:r>
      <w:r w:rsidRPr="0011717D">
        <w:t xml:space="preserve"> të madhe në shpenzimin e buxhetit me </w:t>
      </w:r>
      <w:r w:rsidR="008D665B">
        <w:t>45.</w:t>
      </w:r>
      <w:r w:rsidR="00861E67">
        <w:t>94</w:t>
      </w:r>
      <w:r>
        <w:t>%</w:t>
      </w:r>
      <w:r w:rsidRPr="0011717D">
        <w:t xml:space="preserve"> e për vitin 20</w:t>
      </w:r>
      <w:r>
        <w:t>2</w:t>
      </w:r>
      <w:r w:rsidR="00854BA6">
        <w:t>5</w:t>
      </w:r>
      <w:r>
        <w:t>, n</w:t>
      </w:r>
      <w:r w:rsidRPr="0011717D">
        <w:t xml:space="preserve">dërsa për vitet vijuese kjo kategori </w:t>
      </w:r>
      <w:r>
        <w:t>do të ketë pjesmarrje përafërsisht të barabart</w:t>
      </w:r>
      <w:r w:rsidRPr="0011717D">
        <w:t xml:space="preserve">.                                                                                                                                                                              </w:t>
      </w:r>
    </w:p>
    <w:p w:rsidR="00A9689B" w:rsidRPr="0011717D" w:rsidRDefault="00A9689B" w:rsidP="00A9689B">
      <w:pPr>
        <w:spacing w:line="276" w:lineRule="auto"/>
        <w:jc w:val="both"/>
      </w:pPr>
    </w:p>
    <w:p w:rsidR="00A9689B" w:rsidRPr="0011717D" w:rsidRDefault="00A9689B" w:rsidP="00A9689B">
      <w:pPr>
        <w:spacing w:line="276" w:lineRule="auto"/>
        <w:jc w:val="both"/>
        <w:rPr>
          <w:u w:val="single"/>
        </w:rPr>
      </w:pPr>
      <w:r w:rsidRPr="0011717D">
        <w:t>-</w:t>
      </w:r>
      <w:r w:rsidRPr="0011717D">
        <w:rPr>
          <w:b/>
        </w:rPr>
        <w:t>Mallrat dhe Shërbimet</w:t>
      </w:r>
      <w:r w:rsidRPr="0011717D">
        <w:t xml:space="preserve"> </w:t>
      </w:r>
      <w:r>
        <w:t>–P</w:t>
      </w:r>
      <w:r w:rsidRPr="005A79E5">
        <w:rPr>
          <w:color w:val="000000" w:themeColor="text1"/>
        </w:rPr>
        <w:t>jesëmarrja e Kategori</w:t>
      </w:r>
      <w:r>
        <w:rPr>
          <w:color w:val="000000" w:themeColor="text1"/>
        </w:rPr>
        <w:t>s</w:t>
      </w:r>
      <w:r w:rsidR="006B6013">
        <w:rPr>
          <w:color w:val="000000" w:themeColor="text1"/>
        </w:rPr>
        <w:t>ë</w:t>
      </w:r>
      <w:r w:rsidRPr="0011717D">
        <w:t xml:space="preserve"> </w:t>
      </w:r>
      <w:r>
        <w:t>s</w:t>
      </w:r>
      <w:r w:rsidR="009B6EDF">
        <w:t xml:space="preserve">ë </w:t>
      </w:r>
      <w:r w:rsidRPr="0011717D">
        <w:t>shpen</w:t>
      </w:r>
      <w:r>
        <w:t xml:space="preserve">zimeve për mallra dhe shërbime është </w:t>
      </w:r>
      <w:r w:rsidR="007418F3">
        <w:t>21.74</w:t>
      </w:r>
      <w:r w:rsidR="00410D49">
        <w:t>%.</w:t>
      </w:r>
      <w:r w:rsidRPr="0011717D">
        <w:t xml:space="preserve"> </w:t>
      </w:r>
      <w:r>
        <w:t>Përqindjet e pjes</w:t>
      </w:r>
      <w:r w:rsidR="00171721">
        <w:t>ë</w:t>
      </w:r>
      <w:r>
        <w:t>marrjes  në s</w:t>
      </w:r>
      <w:r w:rsidRPr="0011717D">
        <w:t>hpenzimet e përgjithshme buxhetore</w:t>
      </w:r>
      <w:r>
        <w:t xml:space="preserve"> nga kjo kategori</w:t>
      </w:r>
      <w:r w:rsidRPr="0011717D">
        <w:t xml:space="preserve">, gjatë </w:t>
      </w:r>
      <w:r w:rsidR="003900C2">
        <w:t>viteve të ardhshme kjo kategori</w:t>
      </w:r>
      <w:r>
        <w:t xml:space="preserve"> do t</w:t>
      </w:r>
      <w:r w:rsidR="003900C2">
        <w:t>ë ketë rritje të lehtë në vlerë</w:t>
      </w:r>
      <w:r>
        <w:t>.</w:t>
      </w:r>
    </w:p>
    <w:p w:rsidR="00A9689B" w:rsidRPr="0011717D" w:rsidRDefault="00A9689B" w:rsidP="00A9689B">
      <w:pPr>
        <w:spacing w:line="276" w:lineRule="auto"/>
        <w:jc w:val="both"/>
        <w:rPr>
          <w:u w:val="single"/>
        </w:rPr>
      </w:pPr>
    </w:p>
    <w:p w:rsidR="00A9689B" w:rsidRPr="0011717D" w:rsidRDefault="00A9689B" w:rsidP="00A9689B">
      <w:pPr>
        <w:spacing w:line="276" w:lineRule="auto"/>
        <w:jc w:val="both"/>
      </w:pPr>
      <w:r w:rsidRPr="0011717D">
        <w:t>-</w:t>
      </w:r>
      <w:r w:rsidRPr="0011717D">
        <w:rPr>
          <w:b/>
        </w:rPr>
        <w:t>Shpenzimet komunal</w:t>
      </w:r>
      <w:r>
        <w:rPr>
          <w:b/>
        </w:rPr>
        <w:t>e</w:t>
      </w:r>
      <w:r w:rsidRPr="0011717D">
        <w:t xml:space="preserve"> – </w:t>
      </w:r>
      <w:r>
        <w:t>K</w:t>
      </w:r>
      <w:r w:rsidRPr="0011717D">
        <w:t xml:space="preserve">jo kategori </w:t>
      </w:r>
      <w:r>
        <w:t xml:space="preserve"> </w:t>
      </w:r>
      <w:r w:rsidRPr="0011717D">
        <w:t>ka rritje të</w:t>
      </w:r>
      <w:r w:rsidR="00A20254">
        <w:t xml:space="preserve"> lehtë të</w:t>
      </w:r>
      <w:r w:rsidRPr="0011717D">
        <w:t xml:space="preserve"> shpenzimeve në vitin 20</w:t>
      </w:r>
      <w:r>
        <w:t>2</w:t>
      </w:r>
      <w:r w:rsidR="00A61DE9">
        <w:t>5</w:t>
      </w:r>
      <w:r w:rsidRPr="0011717D">
        <w:t xml:space="preserve"> </w:t>
      </w:r>
      <w:r>
        <w:t>në krahasim me vitin 202</w:t>
      </w:r>
      <w:r w:rsidR="00A61DE9">
        <w:t>4</w:t>
      </w:r>
      <w:r w:rsidR="00A20254">
        <w:t>.</w:t>
      </w:r>
      <w:r>
        <w:t xml:space="preserve"> </w:t>
      </w:r>
      <w:r w:rsidR="00A20254">
        <w:t>P</w:t>
      </w:r>
      <w:r>
        <w:t xml:space="preserve">jesëmarrja e saj është </w:t>
      </w:r>
      <w:r w:rsidR="004D64BB">
        <w:t>1.56</w:t>
      </w:r>
      <w:r>
        <w:t>% në buxhetin e vitit 20</w:t>
      </w:r>
      <w:r w:rsidR="00A20254">
        <w:t>2</w:t>
      </w:r>
      <w:r w:rsidR="005B6D14">
        <w:t>5</w:t>
      </w:r>
      <w:r>
        <w:t>, mirëpo kjo vlerë</w:t>
      </w:r>
      <w:r w:rsidRPr="0011717D">
        <w:t xml:space="preserve">  nuk ësht</w:t>
      </w:r>
      <w:r>
        <w:t>ë</w:t>
      </w:r>
      <w:r w:rsidRPr="0011717D">
        <w:t xml:space="preserve"> e mjaftueshme  duke pasur parasysh </w:t>
      </w:r>
      <w:r w:rsidR="00A20254">
        <w:t>ndryshimin e tarifave për energjinë elektrike, ujësjellësin dhe mbeturinat</w:t>
      </w:r>
      <w:r w:rsidRPr="0011717D">
        <w:t>. Pjesëmarrja e kësaj kategorie të shpenzimeve në shpenzimet e përgjithshme buxhetore, gjatë vitit 20</w:t>
      </w:r>
      <w:r>
        <w:t>2</w:t>
      </w:r>
      <w:r w:rsidR="00023E79">
        <w:t>5</w:t>
      </w:r>
      <w:r w:rsidRPr="0011717D">
        <w:t xml:space="preserve"> dhe vitet e  të ardhshme </w:t>
      </w:r>
      <w:r>
        <w:t xml:space="preserve"> </w:t>
      </w:r>
      <w:r w:rsidRPr="0011717D">
        <w:t xml:space="preserve">pritet </w:t>
      </w:r>
      <w:r>
        <w:t>te ketë ndryshime</w:t>
      </w:r>
      <w:r w:rsidRPr="0011717D">
        <w:t xml:space="preserve">. </w:t>
      </w:r>
    </w:p>
    <w:p w:rsidR="00A9689B" w:rsidRPr="0011717D" w:rsidRDefault="00A9689B" w:rsidP="00A9689B">
      <w:pPr>
        <w:spacing w:line="276" w:lineRule="auto"/>
        <w:jc w:val="both"/>
        <w:rPr>
          <w:u w:val="single"/>
        </w:rPr>
      </w:pPr>
    </w:p>
    <w:p w:rsidR="00A9689B" w:rsidRDefault="00A9689B" w:rsidP="00A9689B">
      <w:pPr>
        <w:spacing w:line="276" w:lineRule="auto"/>
        <w:jc w:val="both"/>
      </w:pPr>
      <w:r w:rsidRPr="0011717D">
        <w:t>-</w:t>
      </w:r>
      <w:r w:rsidRPr="0011717D">
        <w:rPr>
          <w:b/>
        </w:rPr>
        <w:t>Subvencionet</w:t>
      </w:r>
      <w:r w:rsidRPr="0011717D">
        <w:t xml:space="preserve"> –Në vitin 20</w:t>
      </w:r>
      <w:r>
        <w:t>2</w:t>
      </w:r>
      <w:r w:rsidR="00244D19">
        <w:t>5</w:t>
      </w:r>
      <w:r w:rsidRPr="0011717D">
        <w:t xml:space="preserve"> </w:t>
      </w:r>
      <w:r>
        <w:t xml:space="preserve"> </w:t>
      </w:r>
      <w:r w:rsidR="00DA3E21">
        <w:t>kemi</w:t>
      </w:r>
      <w:r w:rsidRPr="0011717D">
        <w:t xml:space="preserve"> </w:t>
      </w:r>
      <w:r>
        <w:t xml:space="preserve"> </w:t>
      </w:r>
      <w:r w:rsidRPr="0011717D">
        <w:t>rritje</w:t>
      </w:r>
      <w:r w:rsidR="00DA3E21">
        <w:t xml:space="preserve"> të kësaj kategorie </w:t>
      </w:r>
      <w:r w:rsidRPr="0011717D">
        <w:t>në krahasim me vitin 20</w:t>
      </w:r>
      <w:r>
        <w:t>2</w:t>
      </w:r>
      <w:r w:rsidR="00244D19">
        <w:t>4</w:t>
      </w:r>
      <w:r w:rsidR="00DA3E21">
        <w:t>.</w:t>
      </w:r>
      <w:r w:rsidRPr="0011717D">
        <w:t xml:space="preserve"> </w:t>
      </w:r>
      <w:r>
        <w:t>Pjesëmarrja në buxhetin e vitit 202</w:t>
      </w:r>
      <w:r w:rsidR="00244D19">
        <w:t>5</w:t>
      </w:r>
      <w:r>
        <w:t xml:space="preserve"> është  </w:t>
      </w:r>
      <w:r w:rsidR="009A17A2">
        <w:t>4.46</w:t>
      </w:r>
      <w:r>
        <w:t>% . Programet të cilat kanë subvencione janë:</w:t>
      </w:r>
    </w:p>
    <w:p w:rsidR="00A9689B" w:rsidRDefault="00A9689B" w:rsidP="00A9689B">
      <w:pPr>
        <w:pStyle w:val="ListParagraph"/>
        <w:numPr>
          <w:ilvl w:val="0"/>
          <w:numId w:val="16"/>
        </w:numPr>
        <w:spacing w:line="276" w:lineRule="auto"/>
        <w:jc w:val="both"/>
      </w:pPr>
      <w:r>
        <w:t>Zyra e Kryetarit;</w:t>
      </w:r>
    </w:p>
    <w:p w:rsidR="00A9689B" w:rsidRDefault="00A9689B" w:rsidP="00A9689B">
      <w:pPr>
        <w:pStyle w:val="ListParagraph"/>
        <w:numPr>
          <w:ilvl w:val="0"/>
          <w:numId w:val="16"/>
        </w:numPr>
        <w:spacing w:line="276" w:lineRule="auto"/>
        <w:jc w:val="both"/>
      </w:pPr>
      <w:r>
        <w:t>S</w:t>
      </w:r>
      <w:r w:rsidRPr="0011717D">
        <w:t>hëndetësi</w:t>
      </w:r>
      <w:r>
        <w:t xml:space="preserve"> dhe Mireqenie sociale;</w:t>
      </w:r>
      <w:r w:rsidRPr="0011717D">
        <w:t xml:space="preserve"> </w:t>
      </w:r>
    </w:p>
    <w:p w:rsidR="00A9689B" w:rsidRDefault="00A9689B" w:rsidP="00A9689B">
      <w:pPr>
        <w:pStyle w:val="ListParagraph"/>
        <w:numPr>
          <w:ilvl w:val="0"/>
          <w:numId w:val="16"/>
        </w:numPr>
        <w:spacing w:line="276" w:lineRule="auto"/>
        <w:jc w:val="both"/>
      </w:pPr>
      <w:r>
        <w:t>K</w:t>
      </w:r>
      <w:r w:rsidRPr="0011717D">
        <w:t>ulturë, rini, sport,</w:t>
      </w:r>
      <w:r w:rsidR="00DA3E21">
        <w:t xml:space="preserve"> teatro</w:t>
      </w:r>
      <w:r w:rsidRPr="0011717D">
        <w:t xml:space="preserve"> </w:t>
      </w:r>
    </w:p>
    <w:p w:rsidR="00A9689B" w:rsidRDefault="00A9689B" w:rsidP="00A9689B">
      <w:pPr>
        <w:pStyle w:val="ListParagraph"/>
        <w:numPr>
          <w:ilvl w:val="0"/>
          <w:numId w:val="16"/>
        </w:numPr>
        <w:spacing w:line="276" w:lineRule="auto"/>
        <w:jc w:val="both"/>
      </w:pPr>
      <w:r>
        <w:t>A</w:t>
      </w:r>
      <w:r w:rsidRPr="0011717D">
        <w:t>rsim</w:t>
      </w:r>
      <w:r>
        <w:t xml:space="preserve"> dhe shkencë</w:t>
      </w:r>
    </w:p>
    <w:p w:rsidR="00A9689B" w:rsidRDefault="00A9689B" w:rsidP="00A9689B">
      <w:pPr>
        <w:pStyle w:val="ListParagraph"/>
        <w:numPr>
          <w:ilvl w:val="0"/>
          <w:numId w:val="16"/>
        </w:numPr>
        <w:spacing w:line="276" w:lineRule="auto"/>
        <w:jc w:val="both"/>
      </w:pPr>
      <w:r>
        <w:t>S</w:t>
      </w:r>
      <w:r w:rsidR="00A06192">
        <w:t>hërbime publike</w:t>
      </w:r>
    </w:p>
    <w:p w:rsidR="00A06192" w:rsidRDefault="00A06192" w:rsidP="00A9689B">
      <w:pPr>
        <w:pStyle w:val="ListParagraph"/>
        <w:numPr>
          <w:ilvl w:val="0"/>
          <w:numId w:val="16"/>
        </w:numPr>
        <w:spacing w:line="276" w:lineRule="auto"/>
        <w:jc w:val="both"/>
      </w:pPr>
      <w:r>
        <w:t>Bujqësia dhe</w:t>
      </w:r>
    </w:p>
    <w:p w:rsidR="00A06192" w:rsidRPr="0011717D" w:rsidRDefault="00A06192" w:rsidP="00A9689B">
      <w:pPr>
        <w:pStyle w:val="ListParagraph"/>
        <w:numPr>
          <w:ilvl w:val="0"/>
          <w:numId w:val="16"/>
        </w:numPr>
        <w:spacing w:line="276" w:lineRule="auto"/>
        <w:jc w:val="both"/>
      </w:pPr>
      <w:r>
        <w:t>Zhvillimi Ekonomik dhe Turizmi.</w:t>
      </w:r>
    </w:p>
    <w:p w:rsidR="00A9689B" w:rsidRPr="0011717D" w:rsidRDefault="00A9689B" w:rsidP="00A9689B">
      <w:pPr>
        <w:spacing w:line="276" w:lineRule="auto"/>
        <w:jc w:val="both"/>
      </w:pPr>
    </w:p>
    <w:p w:rsidR="00A9689B" w:rsidRPr="0011717D" w:rsidRDefault="00A9689B" w:rsidP="00A9689B">
      <w:pPr>
        <w:spacing w:line="276" w:lineRule="auto"/>
        <w:jc w:val="both"/>
      </w:pPr>
      <w:r w:rsidRPr="0011717D">
        <w:rPr>
          <w:b/>
        </w:rPr>
        <w:t>Investimet Kapitale</w:t>
      </w:r>
      <w:r w:rsidRPr="0011717D">
        <w:t xml:space="preserve"> - </w:t>
      </w:r>
      <w:r>
        <w:t>K</w:t>
      </w:r>
      <w:r w:rsidRPr="0011717D">
        <w:t>jo kategori e shpenzimeve në</w:t>
      </w:r>
      <w:r>
        <w:t xml:space="preserve"> buxhetin e </w:t>
      </w:r>
      <w:r w:rsidRPr="0011717D">
        <w:t xml:space="preserve"> vit</w:t>
      </w:r>
      <w:r>
        <w:t>it</w:t>
      </w:r>
      <w:r w:rsidRPr="0011717D">
        <w:t xml:space="preserve"> </w:t>
      </w:r>
      <w:r>
        <w:t>202</w:t>
      </w:r>
      <w:r w:rsidR="009E3A19">
        <w:t>5</w:t>
      </w:r>
      <w:r w:rsidRPr="0011717D">
        <w:t xml:space="preserve"> </w:t>
      </w:r>
      <w:r>
        <w:t xml:space="preserve">është pjesëmarrëse </w:t>
      </w:r>
      <w:r w:rsidR="008402AA">
        <w:t>me</w:t>
      </w:r>
      <w:r w:rsidRPr="0011717D">
        <w:t xml:space="preserve"> </w:t>
      </w:r>
      <w:r>
        <w:t>2</w:t>
      </w:r>
      <w:r w:rsidR="0024524C">
        <w:t>6</w:t>
      </w:r>
      <w:r>
        <w:t>.</w:t>
      </w:r>
      <w:r w:rsidR="00AB7649">
        <w:t>30</w:t>
      </w:r>
      <w:r>
        <w:t>%</w:t>
      </w:r>
      <w:r w:rsidRPr="0011717D">
        <w:t>. Një pjesë e madhe e tyre planifikohet të financohe</w:t>
      </w:r>
      <w:r>
        <w:t>n nga të hyrat vetanake të K</w:t>
      </w:r>
      <w:r w:rsidRPr="0011717D">
        <w:t>omunës</w:t>
      </w:r>
      <w:r w:rsidR="00A75D07">
        <w:t>,</w:t>
      </w:r>
      <w:r>
        <w:t xml:space="preserve"> </w:t>
      </w:r>
      <w:r w:rsidR="00A75D07">
        <w:t>një pjesë e konsiderueshme e të</w:t>
      </w:r>
      <w:r w:rsidR="001E1C7D">
        <w:t xml:space="preserve"> hyrave vetanake të</w:t>
      </w:r>
      <w:r w:rsidR="000F5829">
        <w:t xml:space="preserve"> Komunës orientohen në</w:t>
      </w:r>
      <w:r>
        <w:t xml:space="preserve"> investime kapitale </w:t>
      </w:r>
      <w:r w:rsidRPr="0011717D">
        <w:t>. Rritja në inve</w:t>
      </w:r>
      <w:r>
        <w:t>stimet kapitale, nga buxheti i K</w:t>
      </w:r>
      <w:r w:rsidRPr="0011717D">
        <w:t>omunës do t</w:t>
      </w:r>
      <w:r>
        <w:t>ë përmirësohet nga viti në vit.Ë</w:t>
      </w:r>
      <w:r w:rsidRPr="0011717D">
        <w:t xml:space="preserve">shtë kategoria e dytë </w:t>
      </w:r>
      <w:r>
        <w:t xml:space="preserve"> </w:t>
      </w:r>
      <w:r w:rsidRPr="0011717D">
        <w:t xml:space="preserve">për pjesëmarrje në shpenzimet e buxhetit.   </w:t>
      </w:r>
    </w:p>
    <w:p w:rsidR="00A9689B" w:rsidRDefault="00A9689B" w:rsidP="00A9689B">
      <w:pPr>
        <w:tabs>
          <w:tab w:val="left" w:pos="5160"/>
        </w:tabs>
        <w:spacing w:line="276" w:lineRule="auto"/>
      </w:pPr>
    </w:p>
    <w:p w:rsidR="00A010D7" w:rsidRDefault="00A010D7" w:rsidP="00A9689B">
      <w:pPr>
        <w:tabs>
          <w:tab w:val="left" w:pos="5160"/>
        </w:tabs>
        <w:spacing w:line="276" w:lineRule="auto"/>
      </w:pPr>
    </w:p>
    <w:p w:rsidR="00A010D7" w:rsidRDefault="00A010D7" w:rsidP="00A9689B">
      <w:pPr>
        <w:tabs>
          <w:tab w:val="left" w:pos="5160"/>
        </w:tabs>
        <w:spacing w:line="276" w:lineRule="auto"/>
      </w:pPr>
    </w:p>
    <w:p w:rsidR="00A010D7" w:rsidRDefault="00A010D7" w:rsidP="00A9689B">
      <w:pPr>
        <w:tabs>
          <w:tab w:val="left" w:pos="5160"/>
        </w:tabs>
        <w:spacing w:line="276" w:lineRule="auto"/>
      </w:pPr>
    </w:p>
    <w:p w:rsidR="00A010D7" w:rsidRDefault="00A010D7" w:rsidP="00A9689B">
      <w:pPr>
        <w:tabs>
          <w:tab w:val="left" w:pos="5160"/>
        </w:tabs>
        <w:spacing w:line="276" w:lineRule="auto"/>
      </w:pPr>
    </w:p>
    <w:p w:rsidR="00A010D7" w:rsidRDefault="00A010D7" w:rsidP="00A9689B">
      <w:pPr>
        <w:tabs>
          <w:tab w:val="left" w:pos="5160"/>
        </w:tabs>
        <w:spacing w:line="276" w:lineRule="auto"/>
      </w:pPr>
    </w:p>
    <w:p w:rsidR="00A010D7" w:rsidRDefault="00A010D7" w:rsidP="00A9689B">
      <w:pPr>
        <w:tabs>
          <w:tab w:val="left" w:pos="5160"/>
        </w:tabs>
        <w:spacing w:line="276" w:lineRule="auto"/>
      </w:pPr>
    </w:p>
    <w:p w:rsidR="00A24DF2" w:rsidRDefault="00A24DF2" w:rsidP="00A9689B">
      <w:pPr>
        <w:tabs>
          <w:tab w:val="left" w:pos="5160"/>
        </w:tabs>
        <w:spacing w:line="276" w:lineRule="auto"/>
      </w:pPr>
    </w:p>
    <w:p w:rsidR="00A24DF2" w:rsidRDefault="00A24DF2" w:rsidP="00A9689B">
      <w:pPr>
        <w:tabs>
          <w:tab w:val="left" w:pos="5160"/>
        </w:tabs>
        <w:spacing w:line="276" w:lineRule="auto"/>
      </w:pPr>
    </w:p>
    <w:p w:rsidR="00A24DF2" w:rsidRDefault="00A24DF2" w:rsidP="00A9689B">
      <w:pPr>
        <w:tabs>
          <w:tab w:val="left" w:pos="5160"/>
        </w:tabs>
        <w:spacing w:line="276" w:lineRule="auto"/>
      </w:pPr>
    </w:p>
    <w:p w:rsidR="00A24DF2" w:rsidRDefault="00A24DF2" w:rsidP="00A9689B">
      <w:pPr>
        <w:tabs>
          <w:tab w:val="left" w:pos="5160"/>
        </w:tabs>
        <w:spacing w:line="276" w:lineRule="auto"/>
      </w:pPr>
    </w:p>
    <w:p w:rsidR="00A24DF2" w:rsidRDefault="00A24DF2" w:rsidP="00A9689B">
      <w:pPr>
        <w:tabs>
          <w:tab w:val="left" w:pos="5160"/>
        </w:tabs>
        <w:spacing w:line="276" w:lineRule="auto"/>
      </w:pPr>
    </w:p>
    <w:p w:rsidR="00A24DF2" w:rsidRDefault="00A24DF2" w:rsidP="00A9689B">
      <w:pPr>
        <w:tabs>
          <w:tab w:val="left" w:pos="5160"/>
        </w:tabs>
        <w:spacing w:line="276" w:lineRule="auto"/>
      </w:pPr>
    </w:p>
    <w:p w:rsidR="00A24DF2" w:rsidRDefault="00A24DF2" w:rsidP="00A9689B">
      <w:pPr>
        <w:tabs>
          <w:tab w:val="left" w:pos="5160"/>
        </w:tabs>
        <w:spacing w:line="276" w:lineRule="auto"/>
      </w:pPr>
    </w:p>
    <w:p w:rsidR="00A24DF2" w:rsidRDefault="00A24DF2" w:rsidP="00A9689B">
      <w:pPr>
        <w:tabs>
          <w:tab w:val="left" w:pos="5160"/>
        </w:tabs>
        <w:spacing w:line="276" w:lineRule="auto"/>
      </w:pPr>
    </w:p>
    <w:p w:rsidR="00A010D7" w:rsidRDefault="00A010D7" w:rsidP="00A9689B">
      <w:pPr>
        <w:tabs>
          <w:tab w:val="left" w:pos="5160"/>
        </w:tabs>
        <w:spacing w:line="276" w:lineRule="auto"/>
      </w:pPr>
    </w:p>
    <w:p w:rsidR="00A010D7" w:rsidRDefault="00A010D7" w:rsidP="00A9689B">
      <w:pPr>
        <w:tabs>
          <w:tab w:val="left" w:pos="5160"/>
        </w:tabs>
        <w:spacing w:line="276" w:lineRule="auto"/>
      </w:pPr>
    </w:p>
    <w:p w:rsidR="00A010D7" w:rsidRDefault="00A010D7" w:rsidP="00A9689B">
      <w:pPr>
        <w:tabs>
          <w:tab w:val="left" w:pos="5160"/>
        </w:tabs>
        <w:spacing w:line="276" w:lineRule="auto"/>
      </w:pPr>
    </w:p>
    <w:p w:rsidR="00A010D7" w:rsidRDefault="00A010D7" w:rsidP="00A9689B">
      <w:pPr>
        <w:tabs>
          <w:tab w:val="left" w:pos="5160"/>
        </w:tabs>
        <w:spacing w:line="276" w:lineRule="auto"/>
      </w:pPr>
    </w:p>
    <w:p w:rsidR="00A010D7" w:rsidRPr="0011717D" w:rsidRDefault="00A010D7" w:rsidP="00A9689B">
      <w:pPr>
        <w:tabs>
          <w:tab w:val="left" w:pos="5160"/>
        </w:tabs>
        <w:spacing w:line="276" w:lineRule="auto"/>
      </w:pPr>
    </w:p>
    <w:p w:rsidR="001567BD" w:rsidRDefault="00A9689B" w:rsidP="00A9689B">
      <w:pPr>
        <w:spacing w:line="276" w:lineRule="auto"/>
        <w:jc w:val="both"/>
      </w:pPr>
      <w:r w:rsidRPr="0011717D">
        <w:lastRenderedPageBreak/>
        <w:t xml:space="preserve">Tabelat në vijim janë një pasqyrë e shpërndarjes së shpenzimeve komunale në bazë  të programeve apo kategorive funksionale si dhe në bazë të kategorive ekonomike. Shpenzimet në vijim janë ato aktuale të vitit </w:t>
      </w:r>
      <w:r>
        <w:t>202</w:t>
      </w:r>
      <w:r w:rsidR="00A010D7">
        <w:t>4</w:t>
      </w:r>
      <w:r w:rsidRPr="0011717D">
        <w:t>, planifikimi për vitin e ardhshëm 20</w:t>
      </w:r>
      <w:r w:rsidR="00C03EC5">
        <w:t>2</w:t>
      </w:r>
      <w:r w:rsidR="00A010D7">
        <w:t>5</w:t>
      </w:r>
      <w:r w:rsidRPr="0011717D">
        <w:t xml:space="preserve"> si dhe vler</w:t>
      </w:r>
      <w:r>
        <w:t>ësimet për vitet 202</w:t>
      </w:r>
      <w:r w:rsidR="00A010D7">
        <w:t>6</w:t>
      </w:r>
      <w:r w:rsidRPr="0011717D">
        <w:t xml:space="preserve"> dhe 202</w:t>
      </w:r>
      <w:r w:rsidR="00A010D7">
        <w:t>7</w:t>
      </w:r>
      <w:r w:rsidRPr="0011717D">
        <w:t>.</w:t>
      </w:r>
    </w:p>
    <w:p w:rsidR="00A010D7" w:rsidRDefault="00A010D7" w:rsidP="00A9689B">
      <w:pPr>
        <w:spacing w:line="276" w:lineRule="auto"/>
        <w:jc w:val="both"/>
      </w:pPr>
    </w:p>
    <w:tbl>
      <w:tblPr>
        <w:tblW w:w="5000" w:type="pct"/>
        <w:tblLook w:val="04A0" w:firstRow="1" w:lastRow="0" w:firstColumn="1" w:lastColumn="0" w:noHBand="0" w:noVBand="1"/>
      </w:tblPr>
      <w:tblGrid>
        <w:gridCol w:w="1516"/>
        <w:gridCol w:w="687"/>
        <w:gridCol w:w="1366"/>
        <w:gridCol w:w="1439"/>
        <w:gridCol w:w="1150"/>
        <w:gridCol w:w="1161"/>
        <w:gridCol w:w="1366"/>
        <w:gridCol w:w="1366"/>
      </w:tblGrid>
      <w:tr w:rsidR="008D7DB7" w:rsidRPr="008D7DB7" w:rsidTr="008D7DB7">
        <w:trPr>
          <w:trHeight w:val="315"/>
        </w:trPr>
        <w:tc>
          <w:tcPr>
            <w:tcW w:w="5000" w:type="pct"/>
            <w:gridSpan w:val="8"/>
            <w:tcBorders>
              <w:top w:val="nil"/>
              <w:left w:val="nil"/>
              <w:bottom w:val="single" w:sz="8" w:space="0" w:color="auto"/>
              <w:right w:val="nil"/>
            </w:tcBorders>
            <w:shd w:val="clear" w:color="auto" w:fill="auto"/>
            <w:noWrap/>
            <w:vAlign w:val="center"/>
            <w:hideMark/>
          </w:tcPr>
          <w:p w:rsidR="008D7DB7" w:rsidRPr="008D7DB7" w:rsidRDefault="008D7DB7" w:rsidP="008D7DB7">
            <w:pPr>
              <w:jc w:val="center"/>
              <w:rPr>
                <w:rFonts w:eastAsia="Times New Roman"/>
                <w:b/>
                <w:bCs/>
                <w:color w:val="000000"/>
                <w:sz w:val="20"/>
                <w:szCs w:val="20"/>
                <w:lang w:val="en-US"/>
              </w:rPr>
            </w:pPr>
            <w:r w:rsidRPr="008D7DB7">
              <w:rPr>
                <w:rFonts w:eastAsia="Times New Roman"/>
                <w:b/>
                <w:bCs/>
                <w:color w:val="000000"/>
                <w:sz w:val="20"/>
                <w:szCs w:val="20"/>
              </w:rPr>
              <w:t>Shpenzimet buxhetore 2024, shpërndarja e buxhetit në kategori ekonomike dhe programe (Viti aktual)</w:t>
            </w:r>
          </w:p>
        </w:tc>
      </w:tr>
      <w:tr w:rsidR="008D7DB7" w:rsidRPr="008D7DB7" w:rsidTr="008D7DB7">
        <w:trPr>
          <w:trHeight w:val="390"/>
        </w:trPr>
        <w:tc>
          <w:tcPr>
            <w:tcW w:w="1978" w:type="pct"/>
            <w:vMerge w:val="restart"/>
            <w:tcBorders>
              <w:top w:val="nil"/>
              <w:left w:val="single" w:sz="8" w:space="0" w:color="auto"/>
              <w:bottom w:val="single" w:sz="8" w:space="0" w:color="000000"/>
              <w:right w:val="single" w:sz="8" w:space="0" w:color="auto"/>
            </w:tcBorders>
            <w:shd w:val="clear" w:color="000000" w:fill="E5B8B7"/>
            <w:vAlign w:val="center"/>
            <w:hideMark/>
          </w:tcPr>
          <w:p w:rsidR="008D7DB7" w:rsidRPr="008D7DB7" w:rsidRDefault="008D7DB7" w:rsidP="008D7DB7">
            <w:pPr>
              <w:jc w:val="center"/>
              <w:rPr>
                <w:rFonts w:eastAsia="Times New Roman"/>
                <w:b/>
                <w:bCs/>
                <w:color w:val="000000"/>
                <w:sz w:val="20"/>
                <w:szCs w:val="20"/>
                <w:lang w:val="en-US"/>
              </w:rPr>
            </w:pPr>
            <w:r w:rsidRPr="008D7DB7">
              <w:rPr>
                <w:rFonts w:eastAsia="Times New Roman"/>
                <w:b/>
                <w:bCs/>
                <w:color w:val="000000"/>
                <w:sz w:val="20"/>
                <w:szCs w:val="20"/>
              </w:rPr>
              <w:t>Programet</w:t>
            </w:r>
          </w:p>
        </w:tc>
        <w:tc>
          <w:tcPr>
            <w:tcW w:w="3022" w:type="pct"/>
            <w:gridSpan w:val="7"/>
            <w:tcBorders>
              <w:top w:val="single" w:sz="8" w:space="0" w:color="auto"/>
              <w:left w:val="nil"/>
              <w:bottom w:val="single" w:sz="8" w:space="0" w:color="auto"/>
              <w:right w:val="single" w:sz="8" w:space="0" w:color="000000"/>
            </w:tcBorders>
            <w:shd w:val="clear" w:color="000000" w:fill="E5B8B7"/>
            <w:vAlign w:val="center"/>
            <w:hideMark/>
          </w:tcPr>
          <w:p w:rsidR="008D7DB7" w:rsidRPr="008D7DB7" w:rsidRDefault="008D7DB7" w:rsidP="008D7DB7">
            <w:pPr>
              <w:jc w:val="center"/>
              <w:rPr>
                <w:rFonts w:eastAsia="Times New Roman"/>
                <w:b/>
                <w:bCs/>
                <w:color w:val="000000"/>
                <w:sz w:val="28"/>
                <w:szCs w:val="28"/>
                <w:lang w:val="en-US"/>
              </w:rPr>
            </w:pPr>
            <w:r w:rsidRPr="008D7DB7">
              <w:rPr>
                <w:rFonts w:eastAsia="Times New Roman"/>
                <w:b/>
                <w:bCs/>
                <w:color w:val="000000"/>
                <w:sz w:val="28"/>
                <w:szCs w:val="28"/>
              </w:rPr>
              <w:t>Viti  2024</w:t>
            </w:r>
          </w:p>
        </w:tc>
      </w:tr>
      <w:tr w:rsidR="008D7DB7" w:rsidRPr="008D7DB7" w:rsidTr="008D7DB7">
        <w:trPr>
          <w:trHeight w:val="525"/>
        </w:trPr>
        <w:tc>
          <w:tcPr>
            <w:tcW w:w="1978" w:type="pct"/>
            <w:vMerge/>
            <w:tcBorders>
              <w:top w:val="nil"/>
              <w:left w:val="single" w:sz="8" w:space="0" w:color="auto"/>
              <w:bottom w:val="single" w:sz="8" w:space="0" w:color="000000"/>
              <w:right w:val="single" w:sz="8" w:space="0" w:color="auto"/>
            </w:tcBorders>
            <w:vAlign w:val="center"/>
            <w:hideMark/>
          </w:tcPr>
          <w:p w:rsidR="008D7DB7" w:rsidRPr="008D7DB7" w:rsidRDefault="008D7DB7" w:rsidP="008D7DB7">
            <w:pPr>
              <w:rPr>
                <w:rFonts w:eastAsia="Times New Roman"/>
                <w:b/>
                <w:bCs/>
                <w:color w:val="000000"/>
                <w:sz w:val="20"/>
                <w:szCs w:val="20"/>
                <w:lang w:val="en-US"/>
              </w:rPr>
            </w:pPr>
          </w:p>
        </w:tc>
        <w:tc>
          <w:tcPr>
            <w:tcW w:w="1565" w:type="pct"/>
            <w:tcBorders>
              <w:top w:val="nil"/>
              <w:left w:val="nil"/>
              <w:bottom w:val="single" w:sz="8" w:space="0" w:color="auto"/>
              <w:right w:val="single" w:sz="8" w:space="0" w:color="auto"/>
            </w:tcBorders>
            <w:shd w:val="clear" w:color="000000" w:fill="E5B8B7"/>
            <w:vAlign w:val="center"/>
            <w:hideMark/>
          </w:tcPr>
          <w:p w:rsidR="008D7DB7" w:rsidRPr="008D7DB7" w:rsidRDefault="008D7DB7" w:rsidP="008D7DB7">
            <w:pPr>
              <w:jc w:val="right"/>
              <w:rPr>
                <w:rFonts w:eastAsia="Times New Roman"/>
                <w:b/>
                <w:bCs/>
                <w:color w:val="000000"/>
                <w:sz w:val="20"/>
                <w:szCs w:val="20"/>
                <w:lang w:val="en-US"/>
              </w:rPr>
            </w:pPr>
            <w:r w:rsidRPr="008D7DB7">
              <w:rPr>
                <w:rFonts w:eastAsia="Times New Roman"/>
                <w:b/>
                <w:bCs/>
                <w:color w:val="000000"/>
                <w:sz w:val="20"/>
                <w:szCs w:val="20"/>
                <w:lang w:eastAsia="sq-AL"/>
              </w:rPr>
              <w:t>Stafi</w:t>
            </w:r>
          </w:p>
        </w:tc>
        <w:tc>
          <w:tcPr>
            <w:tcW w:w="247" w:type="pct"/>
            <w:tcBorders>
              <w:top w:val="nil"/>
              <w:left w:val="nil"/>
              <w:bottom w:val="single" w:sz="8" w:space="0" w:color="auto"/>
              <w:right w:val="single" w:sz="8" w:space="0" w:color="auto"/>
            </w:tcBorders>
            <w:shd w:val="clear" w:color="000000" w:fill="E5B8B7"/>
            <w:vAlign w:val="center"/>
            <w:hideMark/>
          </w:tcPr>
          <w:p w:rsidR="008D7DB7" w:rsidRPr="008D7DB7" w:rsidRDefault="008D7DB7" w:rsidP="008D7DB7">
            <w:pPr>
              <w:jc w:val="center"/>
              <w:rPr>
                <w:rFonts w:eastAsia="Times New Roman"/>
                <w:b/>
                <w:bCs/>
                <w:color w:val="000000"/>
                <w:sz w:val="20"/>
                <w:szCs w:val="20"/>
                <w:lang w:val="en-US"/>
              </w:rPr>
            </w:pPr>
            <w:r w:rsidRPr="008D7DB7">
              <w:rPr>
                <w:rFonts w:eastAsia="Times New Roman"/>
                <w:b/>
                <w:bCs/>
                <w:color w:val="000000"/>
                <w:sz w:val="20"/>
                <w:szCs w:val="20"/>
              </w:rPr>
              <w:t>Paga/Meditje</w:t>
            </w:r>
            <w:r w:rsidRPr="008D7DB7">
              <w:rPr>
                <w:rFonts w:eastAsia="Times New Roman"/>
                <w:b/>
                <w:bCs/>
                <w:color w:val="E4DFEC"/>
                <w:sz w:val="20"/>
                <w:szCs w:val="20"/>
              </w:rPr>
              <w:t xml:space="preserve"> </w:t>
            </w:r>
          </w:p>
        </w:tc>
        <w:tc>
          <w:tcPr>
            <w:tcW w:w="247" w:type="pct"/>
            <w:tcBorders>
              <w:top w:val="nil"/>
              <w:left w:val="nil"/>
              <w:bottom w:val="single" w:sz="8" w:space="0" w:color="auto"/>
              <w:right w:val="single" w:sz="8" w:space="0" w:color="auto"/>
            </w:tcBorders>
            <w:shd w:val="clear" w:color="000000" w:fill="E5B8B7"/>
            <w:vAlign w:val="center"/>
            <w:hideMark/>
          </w:tcPr>
          <w:p w:rsidR="008D7DB7" w:rsidRPr="008D7DB7" w:rsidRDefault="008D7DB7" w:rsidP="008D7DB7">
            <w:pPr>
              <w:jc w:val="right"/>
              <w:rPr>
                <w:rFonts w:eastAsia="Times New Roman"/>
                <w:b/>
                <w:bCs/>
                <w:color w:val="000000"/>
                <w:sz w:val="20"/>
                <w:szCs w:val="20"/>
                <w:lang w:val="en-US"/>
              </w:rPr>
            </w:pPr>
            <w:r w:rsidRPr="008D7DB7">
              <w:rPr>
                <w:rFonts w:eastAsia="Times New Roman"/>
                <w:b/>
                <w:bCs/>
                <w:color w:val="000000"/>
                <w:sz w:val="20"/>
                <w:szCs w:val="20"/>
                <w:lang w:eastAsia="sq-AL"/>
              </w:rPr>
              <w:t>Mallra/Sherb-ime</w:t>
            </w:r>
          </w:p>
        </w:tc>
        <w:tc>
          <w:tcPr>
            <w:tcW w:w="247" w:type="pct"/>
            <w:tcBorders>
              <w:top w:val="nil"/>
              <w:left w:val="nil"/>
              <w:bottom w:val="single" w:sz="8" w:space="0" w:color="auto"/>
              <w:right w:val="single" w:sz="8" w:space="0" w:color="auto"/>
            </w:tcBorders>
            <w:shd w:val="clear" w:color="000000" w:fill="E5B8B7"/>
            <w:vAlign w:val="center"/>
            <w:hideMark/>
          </w:tcPr>
          <w:p w:rsidR="008D7DB7" w:rsidRPr="008D7DB7" w:rsidRDefault="008D7DB7" w:rsidP="008D7DB7">
            <w:pPr>
              <w:rPr>
                <w:rFonts w:eastAsia="Times New Roman"/>
                <w:b/>
                <w:bCs/>
                <w:color w:val="000000"/>
                <w:sz w:val="20"/>
                <w:szCs w:val="20"/>
                <w:lang w:val="en-US"/>
              </w:rPr>
            </w:pPr>
            <w:r w:rsidRPr="008D7DB7">
              <w:rPr>
                <w:rFonts w:eastAsia="Times New Roman"/>
                <w:b/>
                <w:bCs/>
                <w:color w:val="000000"/>
                <w:sz w:val="20"/>
                <w:szCs w:val="20"/>
                <w:lang w:eastAsia="sq-AL"/>
              </w:rPr>
              <w:t>Shpenzime komunale</w:t>
            </w:r>
          </w:p>
        </w:tc>
        <w:tc>
          <w:tcPr>
            <w:tcW w:w="220" w:type="pct"/>
            <w:tcBorders>
              <w:top w:val="nil"/>
              <w:left w:val="nil"/>
              <w:bottom w:val="single" w:sz="8" w:space="0" w:color="auto"/>
              <w:right w:val="single" w:sz="8" w:space="0" w:color="auto"/>
            </w:tcBorders>
            <w:shd w:val="clear" w:color="000000" w:fill="E5B8B7"/>
            <w:vAlign w:val="center"/>
            <w:hideMark/>
          </w:tcPr>
          <w:p w:rsidR="008D7DB7" w:rsidRPr="008D7DB7" w:rsidRDefault="008D7DB7" w:rsidP="008D7DB7">
            <w:pPr>
              <w:rPr>
                <w:rFonts w:eastAsia="Times New Roman"/>
                <w:b/>
                <w:bCs/>
                <w:color w:val="000000"/>
                <w:sz w:val="20"/>
                <w:szCs w:val="20"/>
                <w:lang w:val="en-US"/>
              </w:rPr>
            </w:pPr>
            <w:r w:rsidRPr="008D7DB7">
              <w:rPr>
                <w:rFonts w:eastAsia="Times New Roman"/>
                <w:b/>
                <w:bCs/>
                <w:color w:val="000000"/>
                <w:sz w:val="20"/>
                <w:szCs w:val="20"/>
                <w:lang w:eastAsia="sq-AL"/>
              </w:rPr>
              <w:t>Subvencio-ne</w:t>
            </w:r>
          </w:p>
        </w:tc>
        <w:tc>
          <w:tcPr>
            <w:tcW w:w="247" w:type="pct"/>
            <w:tcBorders>
              <w:top w:val="nil"/>
              <w:left w:val="nil"/>
              <w:bottom w:val="single" w:sz="8" w:space="0" w:color="auto"/>
              <w:right w:val="nil"/>
            </w:tcBorders>
            <w:shd w:val="clear" w:color="000000" w:fill="E5B8B7"/>
            <w:vAlign w:val="center"/>
            <w:hideMark/>
          </w:tcPr>
          <w:p w:rsidR="008D7DB7" w:rsidRPr="008D7DB7" w:rsidRDefault="008D7DB7" w:rsidP="008D7DB7">
            <w:pPr>
              <w:rPr>
                <w:rFonts w:eastAsia="Times New Roman"/>
                <w:b/>
                <w:bCs/>
                <w:color w:val="000000"/>
                <w:sz w:val="20"/>
                <w:szCs w:val="20"/>
                <w:lang w:val="en-US"/>
              </w:rPr>
            </w:pPr>
            <w:r w:rsidRPr="008D7DB7">
              <w:rPr>
                <w:rFonts w:eastAsia="Times New Roman"/>
                <w:b/>
                <w:bCs/>
                <w:color w:val="000000"/>
                <w:sz w:val="20"/>
                <w:szCs w:val="20"/>
                <w:lang w:eastAsia="sq-AL"/>
              </w:rPr>
              <w:t>Shpenzime Kapitale</w:t>
            </w:r>
          </w:p>
        </w:tc>
        <w:tc>
          <w:tcPr>
            <w:tcW w:w="247" w:type="pct"/>
            <w:tcBorders>
              <w:top w:val="nil"/>
              <w:left w:val="single" w:sz="8" w:space="0" w:color="auto"/>
              <w:bottom w:val="single" w:sz="8" w:space="0" w:color="auto"/>
              <w:right w:val="single" w:sz="8" w:space="0" w:color="auto"/>
            </w:tcBorders>
            <w:shd w:val="clear" w:color="000000" w:fill="E5B8B7"/>
            <w:vAlign w:val="center"/>
            <w:hideMark/>
          </w:tcPr>
          <w:p w:rsidR="008D7DB7" w:rsidRPr="008D7DB7" w:rsidRDefault="008D7DB7" w:rsidP="008D7DB7">
            <w:pPr>
              <w:jc w:val="right"/>
              <w:rPr>
                <w:rFonts w:eastAsia="Times New Roman"/>
                <w:b/>
                <w:bCs/>
                <w:color w:val="000000"/>
                <w:sz w:val="20"/>
                <w:szCs w:val="20"/>
                <w:lang w:val="en-US"/>
              </w:rPr>
            </w:pPr>
            <w:r w:rsidRPr="008D7DB7">
              <w:rPr>
                <w:rFonts w:eastAsia="Times New Roman"/>
                <w:b/>
                <w:bCs/>
                <w:color w:val="000000"/>
                <w:sz w:val="20"/>
                <w:szCs w:val="20"/>
                <w:lang w:eastAsia="sq-AL"/>
              </w:rPr>
              <w:t>Gjithsej</w:t>
            </w:r>
          </w:p>
        </w:tc>
      </w:tr>
      <w:tr w:rsidR="008D7DB7" w:rsidRPr="008D7DB7" w:rsidTr="008D7DB7">
        <w:trPr>
          <w:trHeight w:val="315"/>
        </w:trPr>
        <w:tc>
          <w:tcPr>
            <w:tcW w:w="1978" w:type="pct"/>
            <w:tcBorders>
              <w:top w:val="nil"/>
              <w:left w:val="single" w:sz="8" w:space="0" w:color="auto"/>
              <w:bottom w:val="single" w:sz="8" w:space="0" w:color="auto"/>
              <w:right w:val="single" w:sz="8" w:space="0" w:color="auto"/>
            </w:tcBorders>
            <w:shd w:val="clear" w:color="000000" w:fill="FFFFFF"/>
            <w:vAlign w:val="center"/>
            <w:hideMark/>
          </w:tcPr>
          <w:p w:rsidR="008D7DB7" w:rsidRPr="008D7DB7" w:rsidRDefault="008D7DB7" w:rsidP="008D7DB7">
            <w:pPr>
              <w:rPr>
                <w:rFonts w:eastAsia="Times New Roman"/>
                <w:color w:val="000000"/>
                <w:sz w:val="20"/>
                <w:szCs w:val="20"/>
                <w:lang w:val="en-US"/>
              </w:rPr>
            </w:pPr>
            <w:r w:rsidRPr="008D7DB7">
              <w:rPr>
                <w:rFonts w:eastAsia="Times New Roman"/>
                <w:color w:val="000000"/>
                <w:sz w:val="20"/>
                <w:szCs w:val="20"/>
                <w:lang w:eastAsia="sq-AL"/>
              </w:rPr>
              <w:t>Zyra e Kryetarit</w:t>
            </w:r>
          </w:p>
        </w:tc>
        <w:tc>
          <w:tcPr>
            <w:tcW w:w="1565"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color w:val="000000"/>
                <w:sz w:val="20"/>
                <w:szCs w:val="20"/>
                <w:lang w:val="en-US"/>
              </w:rPr>
            </w:pPr>
            <w:r w:rsidRPr="008D7DB7">
              <w:rPr>
                <w:rFonts w:eastAsia="Times New Roman"/>
                <w:color w:val="000000"/>
                <w:sz w:val="20"/>
                <w:szCs w:val="20"/>
                <w:lang w:eastAsia="sq-AL"/>
              </w:rPr>
              <w:t>29</w:t>
            </w:r>
          </w:p>
        </w:tc>
        <w:tc>
          <w:tcPr>
            <w:tcW w:w="247" w:type="pct"/>
            <w:tcBorders>
              <w:top w:val="nil"/>
              <w:left w:val="nil"/>
              <w:bottom w:val="single" w:sz="8" w:space="0" w:color="auto"/>
              <w:right w:val="single" w:sz="8" w:space="0" w:color="auto"/>
            </w:tcBorders>
            <w:shd w:val="clear" w:color="auto" w:fill="auto"/>
            <w:noWrap/>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281,175.00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150,000.00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20"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100,000.00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bCs/>
                <w:color w:val="000000"/>
                <w:sz w:val="16"/>
                <w:szCs w:val="16"/>
              </w:rPr>
              <w:t>531,175.00</w:t>
            </w:r>
          </w:p>
        </w:tc>
      </w:tr>
      <w:tr w:rsidR="008D7DB7" w:rsidRPr="008D7DB7" w:rsidTr="008D7DB7">
        <w:trPr>
          <w:trHeight w:val="315"/>
        </w:trPr>
        <w:tc>
          <w:tcPr>
            <w:tcW w:w="1978" w:type="pct"/>
            <w:tcBorders>
              <w:top w:val="nil"/>
              <w:left w:val="single" w:sz="8" w:space="0" w:color="auto"/>
              <w:bottom w:val="single" w:sz="8" w:space="0" w:color="auto"/>
              <w:right w:val="single" w:sz="8" w:space="0" w:color="auto"/>
            </w:tcBorders>
            <w:shd w:val="clear" w:color="000000" w:fill="FFFFFF"/>
            <w:vAlign w:val="center"/>
            <w:hideMark/>
          </w:tcPr>
          <w:p w:rsidR="008D7DB7" w:rsidRPr="008D7DB7" w:rsidRDefault="008D7DB7" w:rsidP="008D7DB7">
            <w:pPr>
              <w:rPr>
                <w:rFonts w:eastAsia="Times New Roman"/>
                <w:color w:val="000000"/>
                <w:sz w:val="20"/>
                <w:szCs w:val="20"/>
                <w:lang w:val="en-US"/>
              </w:rPr>
            </w:pPr>
            <w:r w:rsidRPr="008D7DB7">
              <w:rPr>
                <w:rFonts w:eastAsia="Times New Roman"/>
                <w:color w:val="000000"/>
                <w:sz w:val="20"/>
                <w:szCs w:val="20"/>
                <w:lang w:eastAsia="sq-AL"/>
              </w:rPr>
              <w:t>Zyra e Kuvendit komunal</w:t>
            </w:r>
          </w:p>
        </w:tc>
        <w:tc>
          <w:tcPr>
            <w:tcW w:w="1565"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color w:val="000000"/>
                <w:sz w:val="20"/>
                <w:szCs w:val="20"/>
                <w:lang w:val="en-US"/>
              </w:rPr>
            </w:pPr>
            <w:r w:rsidRPr="008D7DB7">
              <w:rPr>
                <w:rFonts w:eastAsia="Times New Roman"/>
                <w:color w:val="000000"/>
                <w:sz w:val="20"/>
                <w:szCs w:val="20"/>
                <w:lang w:eastAsia="sq-AL"/>
              </w:rPr>
              <w:t>41</w:t>
            </w:r>
          </w:p>
        </w:tc>
        <w:tc>
          <w:tcPr>
            <w:tcW w:w="247" w:type="pct"/>
            <w:tcBorders>
              <w:top w:val="nil"/>
              <w:left w:val="nil"/>
              <w:bottom w:val="single" w:sz="8" w:space="0" w:color="auto"/>
              <w:right w:val="single" w:sz="8" w:space="0" w:color="auto"/>
            </w:tcBorders>
            <w:shd w:val="clear" w:color="auto" w:fill="auto"/>
            <w:noWrap/>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333,432.00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20,000.00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lang w:val="en-US"/>
              </w:rPr>
              <w:t> </w:t>
            </w:r>
          </w:p>
        </w:tc>
        <w:tc>
          <w:tcPr>
            <w:tcW w:w="220"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lang w:val="en-US"/>
              </w:rPr>
              <w:t> </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bCs/>
                <w:color w:val="000000"/>
                <w:sz w:val="16"/>
                <w:szCs w:val="16"/>
              </w:rPr>
              <w:t>353,432.00</w:t>
            </w:r>
          </w:p>
        </w:tc>
      </w:tr>
      <w:tr w:rsidR="008D7DB7" w:rsidRPr="008D7DB7" w:rsidTr="008D7DB7">
        <w:trPr>
          <w:trHeight w:val="315"/>
        </w:trPr>
        <w:tc>
          <w:tcPr>
            <w:tcW w:w="1978" w:type="pct"/>
            <w:tcBorders>
              <w:top w:val="nil"/>
              <w:left w:val="single" w:sz="8" w:space="0" w:color="auto"/>
              <w:bottom w:val="single" w:sz="8" w:space="0" w:color="auto"/>
              <w:right w:val="single" w:sz="8" w:space="0" w:color="auto"/>
            </w:tcBorders>
            <w:shd w:val="clear" w:color="000000" w:fill="FFFFFF"/>
            <w:vAlign w:val="center"/>
            <w:hideMark/>
          </w:tcPr>
          <w:p w:rsidR="008D7DB7" w:rsidRPr="008D7DB7" w:rsidRDefault="008D7DB7" w:rsidP="008D7DB7">
            <w:pPr>
              <w:rPr>
                <w:rFonts w:eastAsia="Times New Roman"/>
                <w:color w:val="000000"/>
                <w:sz w:val="20"/>
                <w:szCs w:val="20"/>
                <w:lang w:val="en-US"/>
              </w:rPr>
            </w:pPr>
            <w:r w:rsidRPr="008D7DB7">
              <w:rPr>
                <w:rFonts w:eastAsia="Times New Roman"/>
                <w:color w:val="000000"/>
                <w:sz w:val="20"/>
                <w:szCs w:val="20"/>
                <w:lang w:eastAsia="sq-AL"/>
              </w:rPr>
              <w:t>Administrata dhe Personeli</w:t>
            </w:r>
          </w:p>
        </w:tc>
        <w:tc>
          <w:tcPr>
            <w:tcW w:w="1565"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color w:val="000000"/>
                <w:sz w:val="20"/>
                <w:szCs w:val="20"/>
                <w:lang w:val="en-US"/>
              </w:rPr>
            </w:pPr>
            <w:r w:rsidRPr="008D7DB7">
              <w:rPr>
                <w:rFonts w:eastAsia="Times New Roman"/>
                <w:color w:val="000000"/>
                <w:sz w:val="20"/>
                <w:szCs w:val="20"/>
                <w:lang w:eastAsia="sq-AL"/>
              </w:rPr>
              <w:t>47</w:t>
            </w:r>
          </w:p>
        </w:tc>
        <w:tc>
          <w:tcPr>
            <w:tcW w:w="247" w:type="pct"/>
            <w:tcBorders>
              <w:top w:val="nil"/>
              <w:left w:val="nil"/>
              <w:bottom w:val="single" w:sz="8" w:space="0" w:color="auto"/>
              <w:right w:val="single" w:sz="8" w:space="0" w:color="auto"/>
            </w:tcBorders>
            <w:shd w:val="clear" w:color="auto" w:fill="auto"/>
            <w:noWrap/>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324,240.00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1,793,868.00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 xml:space="preserve">           406,514.00 </w:t>
            </w:r>
          </w:p>
        </w:tc>
        <w:tc>
          <w:tcPr>
            <w:tcW w:w="220"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lang w:val="en-US"/>
              </w:rPr>
              <w:t> </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bCs/>
                <w:color w:val="000000"/>
                <w:sz w:val="16"/>
                <w:szCs w:val="16"/>
              </w:rPr>
              <w:t>2,524,622.00</w:t>
            </w:r>
          </w:p>
        </w:tc>
      </w:tr>
      <w:tr w:rsidR="008D7DB7" w:rsidRPr="008D7DB7" w:rsidTr="008D7DB7">
        <w:trPr>
          <w:trHeight w:val="315"/>
        </w:trPr>
        <w:tc>
          <w:tcPr>
            <w:tcW w:w="1978" w:type="pct"/>
            <w:tcBorders>
              <w:top w:val="nil"/>
              <w:left w:val="single" w:sz="8" w:space="0" w:color="auto"/>
              <w:bottom w:val="single" w:sz="8" w:space="0" w:color="auto"/>
              <w:right w:val="single" w:sz="8" w:space="0" w:color="auto"/>
            </w:tcBorders>
            <w:shd w:val="clear" w:color="000000" w:fill="FFFFFF"/>
            <w:vAlign w:val="center"/>
            <w:hideMark/>
          </w:tcPr>
          <w:p w:rsidR="008D7DB7" w:rsidRPr="008D7DB7" w:rsidRDefault="008D7DB7" w:rsidP="008D7DB7">
            <w:pPr>
              <w:rPr>
                <w:rFonts w:eastAsia="Times New Roman"/>
                <w:color w:val="000000"/>
                <w:sz w:val="20"/>
                <w:szCs w:val="20"/>
                <w:lang w:val="en-US"/>
              </w:rPr>
            </w:pPr>
            <w:r w:rsidRPr="008D7DB7">
              <w:rPr>
                <w:rFonts w:eastAsia="Times New Roman"/>
                <w:color w:val="000000"/>
                <w:sz w:val="20"/>
                <w:szCs w:val="20"/>
                <w:lang w:eastAsia="sq-AL"/>
              </w:rPr>
              <w:t>Prokurimi</w:t>
            </w:r>
          </w:p>
        </w:tc>
        <w:tc>
          <w:tcPr>
            <w:tcW w:w="1565"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color w:val="000000"/>
                <w:sz w:val="20"/>
                <w:szCs w:val="20"/>
                <w:lang w:val="en-US"/>
              </w:rPr>
            </w:pPr>
            <w:r w:rsidRPr="008D7DB7">
              <w:rPr>
                <w:rFonts w:eastAsia="Times New Roman"/>
                <w:color w:val="000000"/>
                <w:sz w:val="20"/>
                <w:szCs w:val="20"/>
                <w:lang w:eastAsia="sq-AL"/>
              </w:rPr>
              <w:t>5</w:t>
            </w:r>
          </w:p>
        </w:tc>
        <w:tc>
          <w:tcPr>
            <w:tcW w:w="247" w:type="pct"/>
            <w:tcBorders>
              <w:top w:val="nil"/>
              <w:left w:val="nil"/>
              <w:bottom w:val="single" w:sz="8" w:space="0" w:color="auto"/>
              <w:right w:val="single" w:sz="8" w:space="0" w:color="auto"/>
            </w:tcBorders>
            <w:shd w:val="clear" w:color="auto" w:fill="auto"/>
            <w:noWrap/>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40,292.00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lang w:val="en-US"/>
              </w:rPr>
              <w:t> </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20"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bCs/>
                <w:color w:val="000000"/>
                <w:sz w:val="16"/>
                <w:szCs w:val="16"/>
              </w:rPr>
              <w:t>40,292.00</w:t>
            </w:r>
          </w:p>
        </w:tc>
      </w:tr>
      <w:tr w:rsidR="008D7DB7" w:rsidRPr="008D7DB7" w:rsidTr="008D7DB7">
        <w:trPr>
          <w:trHeight w:val="315"/>
        </w:trPr>
        <w:tc>
          <w:tcPr>
            <w:tcW w:w="1978" w:type="pct"/>
            <w:tcBorders>
              <w:top w:val="nil"/>
              <w:left w:val="single" w:sz="8" w:space="0" w:color="auto"/>
              <w:bottom w:val="single" w:sz="8" w:space="0" w:color="auto"/>
              <w:right w:val="single" w:sz="8" w:space="0" w:color="auto"/>
            </w:tcBorders>
            <w:shd w:val="clear" w:color="000000" w:fill="FFFFFF"/>
            <w:vAlign w:val="center"/>
            <w:hideMark/>
          </w:tcPr>
          <w:p w:rsidR="008D7DB7" w:rsidRPr="008D7DB7" w:rsidRDefault="008D7DB7" w:rsidP="008D7DB7">
            <w:pPr>
              <w:rPr>
                <w:rFonts w:eastAsia="Times New Roman"/>
                <w:color w:val="000000"/>
                <w:sz w:val="20"/>
                <w:szCs w:val="20"/>
                <w:lang w:val="en-US"/>
              </w:rPr>
            </w:pPr>
            <w:r w:rsidRPr="008D7DB7">
              <w:rPr>
                <w:rFonts w:eastAsia="Times New Roman"/>
                <w:color w:val="000000"/>
                <w:sz w:val="20"/>
                <w:szCs w:val="20"/>
                <w:lang w:eastAsia="sq-AL"/>
              </w:rPr>
              <w:t>Buxhet dhe financa</w:t>
            </w:r>
          </w:p>
        </w:tc>
        <w:tc>
          <w:tcPr>
            <w:tcW w:w="1565"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color w:val="000000"/>
                <w:sz w:val="20"/>
                <w:szCs w:val="20"/>
                <w:lang w:val="en-US"/>
              </w:rPr>
            </w:pPr>
            <w:r w:rsidRPr="008D7DB7">
              <w:rPr>
                <w:rFonts w:eastAsia="Times New Roman"/>
                <w:color w:val="000000"/>
                <w:sz w:val="20"/>
                <w:szCs w:val="20"/>
                <w:lang w:eastAsia="sq-AL"/>
              </w:rPr>
              <w:t>33</w:t>
            </w:r>
          </w:p>
        </w:tc>
        <w:tc>
          <w:tcPr>
            <w:tcW w:w="247" w:type="pct"/>
            <w:tcBorders>
              <w:top w:val="nil"/>
              <w:left w:val="nil"/>
              <w:bottom w:val="single" w:sz="8" w:space="0" w:color="auto"/>
              <w:right w:val="single" w:sz="8" w:space="0" w:color="auto"/>
            </w:tcBorders>
            <w:shd w:val="clear" w:color="auto" w:fill="auto"/>
            <w:noWrap/>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266,594.00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350,000.00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20"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bCs/>
                <w:color w:val="000000"/>
                <w:sz w:val="16"/>
                <w:szCs w:val="16"/>
              </w:rPr>
              <w:t>616,594.00</w:t>
            </w:r>
          </w:p>
        </w:tc>
      </w:tr>
      <w:tr w:rsidR="008D7DB7" w:rsidRPr="008D7DB7" w:rsidTr="008D7DB7">
        <w:trPr>
          <w:trHeight w:val="315"/>
        </w:trPr>
        <w:tc>
          <w:tcPr>
            <w:tcW w:w="1978" w:type="pct"/>
            <w:tcBorders>
              <w:top w:val="nil"/>
              <w:left w:val="single" w:sz="8" w:space="0" w:color="auto"/>
              <w:bottom w:val="single" w:sz="8" w:space="0" w:color="auto"/>
              <w:right w:val="single" w:sz="8" w:space="0" w:color="auto"/>
            </w:tcBorders>
            <w:shd w:val="clear" w:color="000000" w:fill="FFFFFF"/>
            <w:vAlign w:val="center"/>
            <w:hideMark/>
          </w:tcPr>
          <w:p w:rsidR="008D7DB7" w:rsidRPr="008D7DB7" w:rsidRDefault="008D7DB7" w:rsidP="008D7DB7">
            <w:pPr>
              <w:rPr>
                <w:rFonts w:eastAsia="Times New Roman"/>
                <w:color w:val="000000"/>
                <w:sz w:val="20"/>
                <w:szCs w:val="20"/>
                <w:lang w:val="en-US"/>
              </w:rPr>
            </w:pPr>
            <w:r w:rsidRPr="008D7DB7">
              <w:rPr>
                <w:rFonts w:eastAsia="Times New Roman"/>
                <w:color w:val="000000"/>
                <w:sz w:val="20"/>
                <w:szCs w:val="20"/>
                <w:lang w:eastAsia="sq-AL"/>
              </w:rPr>
              <w:t>Sherbime  Publike</w:t>
            </w:r>
          </w:p>
        </w:tc>
        <w:tc>
          <w:tcPr>
            <w:tcW w:w="1565"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color w:val="000000"/>
                <w:sz w:val="20"/>
                <w:szCs w:val="20"/>
                <w:lang w:val="en-US"/>
              </w:rPr>
            </w:pPr>
            <w:r w:rsidRPr="008D7DB7">
              <w:rPr>
                <w:rFonts w:eastAsia="Times New Roman"/>
                <w:color w:val="000000"/>
                <w:sz w:val="20"/>
                <w:szCs w:val="20"/>
                <w:lang w:eastAsia="sq-AL"/>
              </w:rPr>
              <w:t>38</w:t>
            </w:r>
          </w:p>
        </w:tc>
        <w:tc>
          <w:tcPr>
            <w:tcW w:w="247" w:type="pct"/>
            <w:tcBorders>
              <w:top w:val="nil"/>
              <w:left w:val="nil"/>
              <w:bottom w:val="single" w:sz="8" w:space="0" w:color="auto"/>
              <w:right w:val="single" w:sz="8" w:space="0" w:color="auto"/>
            </w:tcBorders>
            <w:shd w:val="clear" w:color="auto" w:fill="auto"/>
            <w:noWrap/>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lang w:val="en-US"/>
              </w:rPr>
              <w:t>317,808.00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2,300,000.00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4,500.00</w:t>
            </w:r>
          </w:p>
        </w:tc>
        <w:tc>
          <w:tcPr>
            <w:tcW w:w="220"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8,000.00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2,005,000.00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bCs/>
                <w:color w:val="000000"/>
                <w:sz w:val="16"/>
                <w:szCs w:val="16"/>
              </w:rPr>
              <w:t>4,635,308.00</w:t>
            </w:r>
          </w:p>
        </w:tc>
      </w:tr>
      <w:tr w:rsidR="008D7DB7" w:rsidRPr="008D7DB7" w:rsidTr="008D7DB7">
        <w:trPr>
          <w:trHeight w:val="315"/>
        </w:trPr>
        <w:tc>
          <w:tcPr>
            <w:tcW w:w="1978" w:type="pct"/>
            <w:tcBorders>
              <w:top w:val="nil"/>
              <w:left w:val="single" w:sz="8" w:space="0" w:color="auto"/>
              <w:bottom w:val="single" w:sz="8" w:space="0" w:color="auto"/>
              <w:right w:val="single" w:sz="8" w:space="0" w:color="auto"/>
            </w:tcBorders>
            <w:shd w:val="clear" w:color="000000" w:fill="FFFFFF"/>
            <w:vAlign w:val="center"/>
            <w:hideMark/>
          </w:tcPr>
          <w:p w:rsidR="008D7DB7" w:rsidRPr="008D7DB7" w:rsidRDefault="008D7DB7" w:rsidP="008D7DB7">
            <w:pPr>
              <w:rPr>
                <w:rFonts w:eastAsia="Times New Roman"/>
                <w:color w:val="000000"/>
                <w:sz w:val="20"/>
                <w:szCs w:val="20"/>
                <w:lang w:val="en-US"/>
              </w:rPr>
            </w:pPr>
            <w:r w:rsidRPr="008D7DB7">
              <w:rPr>
                <w:rFonts w:eastAsia="Times New Roman"/>
                <w:color w:val="000000"/>
                <w:sz w:val="20"/>
                <w:szCs w:val="20"/>
                <w:lang w:eastAsia="sq-AL"/>
              </w:rPr>
              <w:t>Infrastruktura publike</w:t>
            </w:r>
          </w:p>
        </w:tc>
        <w:tc>
          <w:tcPr>
            <w:tcW w:w="1565"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color w:val="000000"/>
                <w:sz w:val="20"/>
                <w:szCs w:val="20"/>
                <w:lang w:val="en-US"/>
              </w:rPr>
            </w:pPr>
            <w:r w:rsidRPr="008D7DB7">
              <w:rPr>
                <w:rFonts w:eastAsia="Times New Roman"/>
                <w:color w:val="000000"/>
                <w:sz w:val="20"/>
                <w:szCs w:val="20"/>
                <w:lang w:eastAsia="sq-AL"/>
              </w:rPr>
              <w:t>6</w:t>
            </w:r>
          </w:p>
        </w:tc>
        <w:tc>
          <w:tcPr>
            <w:tcW w:w="247" w:type="pct"/>
            <w:tcBorders>
              <w:top w:val="nil"/>
              <w:left w:val="nil"/>
              <w:bottom w:val="single" w:sz="8" w:space="0" w:color="auto"/>
              <w:right w:val="single" w:sz="8" w:space="0" w:color="auto"/>
            </w:tcBorders>
            <w:shd w:val="clear" w:color="auto" w:fill="auto"/>
            <w:noWrap/>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59,601.00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70,000.00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20"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6,255,000.00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bCs/>
                <w:color w:val="000000"/>
                <w:sz w:val="16"/>
                <w:szCs w:val="16"/>
              </w:rPr>
              <w:t>6,384,601.00</w:t>
            </w:r>
          </w:p>
        </w:tc>
      </w:tr>
      <w:tr w:rsidR="008D7DB7" w:rsidRPr="008D7DB7" w:rsidTr="008D7DB7">
        <w:trPr>
          <w:trHeight w:val="525"/>
        </w:trPr>
        <w:tc>
          <w:tcPr>
            <w:tcW w:w="1978" w:type="pct"/>
            <w:tcBorders>
              <w:top w:val="nil"/>
              <w:left w:val="single" w:sz="8" w:space="0" w:color="auto"/>
              <w:bottom w:val="single" w:sz="8" w:space="0" w:color="auto"/>
              <w:right w:val="single" w:sz="8" w:space="0" w:color="auto"/>
            </w:tcBorders>
            <w:shd w:val="clear" w:color="000000" w:fill="FFFFFF"/>
            <w:vAlign w:val="center"/>
            <w:hideMark/>
          </w:tcPr>
          <w:p w:rsidR="008D7DB7" w:rsidRPr="008D7DB7" w:rsidRDefault="008D7DB7" w:rsidP="008D7DB7">
            <w:pPr>
              <w:rPr>
                <w:rFonts w:eastAsia="Times New Roman"/>
                <w:color w:val="000000"/>
                <w:sz w:val="20"/>
                <w:szCs w:val="20"/>
                <w:lang w:val="en-US"/>
              </w:rPr>
            </w:pPr>
            <w:r w:rsidRPr="008D7DB7">
              <w:rPr>
                <w:rFonts w:eastAsia="Times New Roman"/>
                <w:color w:val="000000"/>
                <w:sz w:val="20"/>
                <w:szCs w:val="20"/>
                <w:lang w:eastAsia="sq-AL"/>
              </w:rPr>
              <w:t>Zyra Komunale per Komunitete</w:t>
            </w:r>
          </w:p>
        </w:tc>
        <w:tc>
          <w:tcPr>
            <w:tcW w:w="1565"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color w:val="000000"/>
                <w:sz w:val="20"/>
                <w:szCs w:val="20"/>
                <w:lang w:val="en-US"/>
              </w:rPr>
            </w:pPr>
            <w:r w:rsidRPr="008D7DB7">
              <w:rPr>
                <w:rFonts w:eastAsia="Times New Roman"/>
                <w:color w:val="000000"/>
                <w:sz w:val="20"/>
                <w:szCs w:val="20"/>
                <w:lang w:eastAsia="sq-AL"/>
              </w:rPr>
              <w:t>12</w:t>
            </w:r>
          </w:p>
        </w:tc>
        <w:tc>
          <w:tcPr>
            <w:tcW w:w="247" w:type="pct"/>
            <w:tcBorders>
              <w:top w:val="nil"/>
              <w:left w:val="nil"/>
              <w:bottom w:val="single" w:sz="8" w:space="0" w:color="auto"/>
              <w:right w:val="single" w:sz="8" w:space="0" w:color="auto"/>
            </w:tcBorders>
            <w:shd w:val="clear" w:color="auto" w:fill="auto"/>
            <w:noWrap/>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82,395.00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10,000.00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500</w:t>
            </w:r>
          </w:p>
        </w:tc>
        <w:tc>
          <w:tcPr>
            <w:tcW w:w="220"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bCs/>
                <w:color w:val="000000"/>
                <w:sz w:val="16"/>
                <w:szCs w:val="16"/>
              </w:rPr>
              <w:t>92,895.00</w:t>
            </w:r>
          </w:p>
        </w:tc>
      </w:tr>
      <w:tr w:rsidR="008D7DB7" w:rsidRPr="008D7DB7" w:rsidTr="008D7DB7">
        <w:trPr>
          <w:trHeight w:val="315"/>
        </w:trPr>
        <w:tc>
          <w:tcPr>
            <w:tcW w:w="1978" w:type="pct"/>
            <w:tcBorders>
              <w:top w:val="nil"/>
              <w:left w:val="single" w:sz="8" w:space="0" w:color="auto"/>
              <w:bottom w:val="single" w:sz="8" w:space="0" w:color="auto"/>
              <w:right w:val="single" w:sz="8" w:space="0" w:color="auto"/>
            </w:tcBorders>
            <w:shd w:val="clear" w:color="000000" w:fill="FFFFFF"/>
            <w:vAlign w:val="center"/>
            <w:hideMark/>
          </w:tcPr>
          <w:p w:rsidR="008D7DB7" w:rsidRPr="008D7DB7" w:rsidRDefault="008D7DB7" w:rsidP="008D7DB7">
            <w:pPr>
              <w:rPr>
                <w:rFonts w:eastAsia="Times New Roman"/>
                <w:color w:val="000000"/>
                <w:sz w:val="20"/>
                <w:szCs w:val="20"/>
                <w:lang w:val="en-US"/>
              </w:rPr>
            </w:pPr>
            <w:r w:rsidRPr="008D7DB7">
              <w:rPr>
                <w:rFonts w:eastAsia="Times New Roman"/>
                <w:color w:val="000000"/>
                <w:sz w:val="20"/>
                <w:szCs w:val="20"/>
                <w:lang w:eastAsia="sq-AL"/>
              </w:rPr>
              <w:t>Bujqësi, Pylltari dhe ZHR</w:t>
            </w:r>
          </w:p>
        </w:tc>
        <w:tc>
          <w:tcPr>
            <w:tcW w:w="1565"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color w:val="000000"/>
                <w:sz w:val="20"/>
                <w:szCs w:val="20"/>
                <w:lang w:val="en-US"/>
              </w:rPr>
            </w:pPr>
            <w:r w:rsidRPr="008D7DB7">
              <w:rPr>
                <w:rFonts w:eastAsia="Times New Roman"/>
                <w:color w:val="000000"/>
                <w:sz w:val="20"/>
                <w:szCs w:val="20"/>
                <w:lang w:eastAsia="sq-AL"/>
              </w:rPr>
              <w:t>15</w:t>
            </w:r>
          </w:p>
        </w:tc>
        <w:tc>
          <w:tcPr>
            <w:tcW w:w="247" w:type="pct"/>
            <w:tcBorders>
              <w:top w:val="nil"/>
              <w:left w:val="nil"/>
              <w:bottom w:val="single" w:sz="8" w:space="0" w:color="auto"/>
              <w:right w:val="single" w:sz="8" w:space="0" w:color="auto"/>
            </w:tcBorders>
            <w:shd w:val="clear" w:color="auto" w:fill="auto"/>
            <w:noWrap/>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98,396.00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450,000.00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20"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400,000.00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765,438.00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bCs/>
                <w:color w:val="000000"/>
                <w:sz w:val="16"/>
                <w:szCs w:val="16"/>
              </w:rPr>
              <w:t>1,713,834.00</w:t>
            </w:r>
          </w:p>
        </w:tc>
      </w:tr>
      <w:tr w:rsidR="008D7DB7" w:rsidRPr="008D7DB7" w:rsidTr="008D7DB7">
        <w:trPr>
          <w:trHeight w:val="315"/>
        </w:trPr>
        <w:tc>
          <w:tcPr>
            <w:tcW w:w="1978" w:type="pct"/>
            <w:tcBorders>
              <w:top w:val="nil"/>
              <w:left w:val="single" w:sz="8" w:space="0" w:color="auto"/>
              <w:bottom w:val="single" w:sz="8" w:space="0" w:color="auto"/>
              <w:right w:val="single" w:sz="8" w:space="0" w:color="auto"/>
            </w:tcBorders>
            <w:shd w:val="clear" w:color="000000" w:fill="FFFFFF"/>
            <w:vAlign w:val="center"/>
            <w:hideMark/>
          </w:tcPr>
          <w:p w:rsidR="008D7DB7" w:rsidRPr="008D7DB7" w:rsidRDefault="008D7DB7" w:rsidP="008D7DB7">
            <w:pPr>
              <w:rPr>
                <w:rFonts w:eastAsia="Times New Roman"/>
                <w:color w:val="000000"/>
                <w:sz w:val="20"/>
                <w:szCs w:val="20"/>
                <w:lang w:val="en-US"/>
              </w:rPr>
            </w:pPr>
            <w:r w:rsidRPr="008D7DB7">
              <w:rPr>
                <w:rFonts w:eastAsia="Times New Roman"/>
                <w:color w:val="000000"/>
                <w:sz w:val="20"/>
                <w:szCs w:val="20"/>
                <w:lang w:eastAsia="sq-AL"/>
              </w:rPr>
              <w:t>Zhvillim Ekonomik</w:t>
            </w:r>
          </w:p>
        </w:tc>
        <w:tc>
          <w:tcPr>
            <w:tcW w:w="1565"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color w:val="000000"/>
                <w:sz w:val="20"/>
                <w:szCs w:val="20"/>
                <w:lang w:val="en-US"/>
              </w:rPr>
            </w:pPr>
            <w:r w:rsidRPr="008D7DB7">
              <w:rPr>
                <w:rFonts w:eastAsia="Times New Roman"/>
                <w:color w:val="000000"/>
                <w:sz w:val="20"/>
                <w:szCs w:val="20"/>
                <w:lang w:eastAsia="sq-AL"/>
              </w:rPr>
              <w:t>6</w:t>
            </w:r>
          </w:p>
        </w:tc>
        <w:tc>
          <w:tcPr>
            <w:tcW w:w="247" w:type="pct"/>
            <w:tcBorders>
              <w:top w:val="nil"/>
              <w:left w:val="nil"/>
              <w:bottom w:val="single" w:sz="8" w:space="0" w:color="auto"/>
              <w:right w:val="single" w:sz="8" w:space="0" w:color="auto"/>
            </w:tcBorders>
            <w:shd w:val="clear" w:color="auto" w:fill="auto"/>
            <w:noWrap/>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44,468.00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230,000.00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20"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80,000.00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150,000.00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bCs/>
                <w:color w:val="000000"/>
                <w:sz w:val="16"/>
                <w:szCs w:val="16"/>
              </w:rPr>
              <w:t>504,468.00</w:t>
            </w:r>
          </w:p>
        </w:tc>
      </w:tr>
      <w:tr w:rsidR="008D7DB7" w:rsidRPr="008D7DB7" w:rsidTr="008D7DB7">
        <w:trPr>
          <w:trHeight w:val="315"/>
        </w:trPr>
        <w:tc>
          <w:tcPr>
            <w:tcW w:w="1978" w:type="pct"/>
            <w:tcBorders>
              <w:top w:val="nil"/>
              <w:left w:val="single" w:sz="8" w:space="0" w:color="auto"/>
              <w:bottom w:val="single" w:sz="8" w:space="0" w:color="auto"/>
              <w:right w:val="single" w:sz="8" w:space="0" w:color="auto"/>
            </w:tcBorders>
            <w:shd w:val="clear" w:color="000000" w:fill="FFFFFF"/>
            <w:vAlign w:val="center"/>
            <w:hideMark/>
          </w:tcPr>
          <w:p w:rsidR="008D7DB7" w:rsidRPr="008D7DB7" w:rsidRDefault="008D7DB7" w:rsidP="008D7DB7">
            <w:pPr>
              <w:rPr>
                <w:rFonts w:eastAsia="Times New Roman"/>
                <w:color w:val="000000"/>
                <w:sz w:val="20"/>
                <w:szCs w:val="20"/>
                <w:lang w:val="en-US"/>
              </w:rPr>
            </w:pPr>
            <w:r w:rsidRPr="008D7DB7">
              <w:rPr>
                <w:rFonts w:eastAsia="Times New Roman"/>
                <w:color w:val="000000"/>
                <w:sz w:val="20"/>
                <w:szCs w:val="20"/>
                <w:lang w:eastAsia="sq-AL"/>
              </w:rPr>
              <w:t xml:space="preserve">Kadastra dhe Gjeodezia </w:t>
            </w:r>
          </w:p>
        </w:tc>
        <w:tc>
          <w:tcPr>
            <w:tcW w:w="1565"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color w:val="000000"/>
                <w:sz w:val="20"/>
                <w:szCs w:val="20"/>
                <w:lang w:val="en-US"/>
              </w:rPr>
            </w:pPr>
            <w:r w:rsidRPr="008D7DB7">
              <w:rPr>
                <w:rFonts w:eastAsia="Times New Roman"/>
                <w:color w:val="000000"/>
                <w:sz w:val="20"/>
                <w:szCs w:val="20"/>
                <w:lang w:eastAsia="sq-AL"/>
              </w:rPr>
              <w:t>17</w:t>
            </w:r>
          </w:p>
        </w:tc>
        <w:tc>
          <w:tcPr>
            <w:tcW w:w="247" w:type="pct"/>
            <w:tcBorders>
              <w:top w:val="nil"/>
              <w:left w:val="nil"/>
              <w:bottom w:val="single" w:sz="8" w:space="0" w:color="auto"/>
              <w:right w:val="single" w:sz="8" w:space="0" w:color="auto"/>
            </w:tcBorders>
            <w:shd w:val="clear" w:color="auto" w:fill="auto"/>
            <w:noWrap/>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122,316.00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10,000.00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20"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lang w:val="en-US"/>
              </w:rPr>
              <w:t> </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bCs/>
                <w:color w:val="000000"/>
                <w:sz w:val="16"/>
                <w:szCs w:val="16"/>
              </w:rPr>
              <w:t>132,316.00</w:t>
            </w:r>
          </w:p>
        </w:tc>
      </w:tr>
      <w:tr w:rsidR="008D7DB7" w:rsidRPr="008D7DB7" w:rsidTr="008D7DB7">
        <w:trPr>
          <w:trHeight w:val="315"/>
        </w:trPr>
        <w:tc>
          <w:tcPr>
            <w:tcW w:w="1978" w:type="pct"/>
            <w:tcBorders>
              <w:top w:val="nil"/>
              <w:left w:val="single" w:sz="8" w:space="0" w:color="auto"/>
              <w:bottom w:val="single" w:sz="8" w:space="0" w:color="auto"/>
              <w:right w:val="single" w:sz="8" w:space="0" w:color="auto"/>
            </w:tcBorders>
            <w:shd w:val="clear" w:color="000000" w:fill="FFFFFF"/>
            <w:vAlign w:val="center"/>
            <w:hideMark/>
          </w:tcPr>
          <w:p w:rsidR="008D7DB7" w:rsidRPr="008D7DB7" w:rsidRDefault="008D7DB7" w:rsidP="008D7DB7">
            <w:pPr>
              <w:rPr>
                <w:rFonts w:eastAsia="Times New Roman"/>
                <w:color w:val="000000"/>
                <w:sz w:val="20"/>
                <w:szCs w:val="20"/>
                <w:lang w:val="en-US"/>
              </w:rPr>
            </w:pPr>
            <w:r w:rsidRPr="008D7DB7">
              <w:rPr>
                <w:rFonts w:eastAsia="Times New Roman"/>
                <w:color w:val="000000"/>
                <w:sz w:val="20"/>
                <w:szCs w:val="20"/>
                <w:lang w:eastAsia="sq-AL"/>
              </w:rPr>
              <w:t>Planifikimi Urban dhe Mjedis</w:t>
            </w:r>
          </w:p>
        </w:tc>
        <w:tc>
          <w:tcPr>
            <w:tcW w:w="1565"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color w:val="000000"/>
                <w:sz w:val="20"/>
                <w:szCs w:val="20"/>
                <w:lang w:val="en-US"/>
              </w:rPr>
            </w:pPr>
            <w:r w:rsidRPr="008D7DB7">
              <w:rPr>
                <w:rFonts w:eastAsia="Times New Roman"/>
                <w:color w:val="000000"/>
                <w:sz w:val="20"/>
                <w:szCs w:val="20"/>
                <w:lang w:eastAsia="sq-AL"/>
              </w:rPr>
              <w:t>11</w:t>
            </w:r>
          </w:p>
        </w:tc>
        <w:tc>
          <w:tcPr>
            <w:tcW w:w="247" w:type="pct"/>
            <w:tcBorders>
              <w:top w:val="nil"/>
              <w:left w:val="nil"/>
              <w:bottom w:val="single" w:sz="8" w:space="0" w:color="auto"/>
              <w:right w:val="single" w:sz="8" w:space="0" w:color="auto"/>
            </w:tcBorders>
            <w:shd w:val="clear" w:color="auto" w:fill="auto"/>
            <w:noWrap/>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100,060.00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50,000.00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20"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630,000.00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bCs/>
                <w:color w:val="000000"/>
                <w:sz w:val="16"/>
                <w:szCs w:val="16"/>
              </w:rPr>
              <w:t>780,060.00</w:t>
            </w:r>
          </w:p>
        </w:tc>
      </w:tr>
      <w:tr w:rsidR="008D7DB7" w:rsidRPr="008D7DB7" w:rsidTr="008D7DB7">
        <w:trPr>
          <w:trHeight w:val="315"/>
        </w:trPr>
        <w:tc>
          <w:tcPr>
            <w:tcW w:w="1978" w:type="pct"/>
            <w:tcBorders>
              <w:top w:val="nil"/>
              <w:left w:val="single" w:sz="8" w:space="0" w:color="auto"/>
              <w:bottom w:val="single" w:sz="8" w:space="0" w:color="auto"/>
              <w:right w:val="single" w:sz="8" w:space="0" w:color="auto"/>
            </w:tcBorders>
            <w:shd w:val="clear" w:color="000000" w:fill="FFFFFF"/>
            <w:vAlign w:val="center"/>
            <w:hideMark/>
          </w:tcPr>
          <w:p w:rsidR="008D7DB7" w:rsidRPr="008D7DB7" w:rsidRDefault="008D7DB7" w:rsidP="008D7DB7">
            <w:pPr>
              <w:rPr>
                <w:rFonts w:eastAsia="Times New Roman"/>
                <w:color w:val="000000"/>
                <w:sz w:val="20"/>
                <w:szCs w:val="20"/>
                <w:lang w:val="en-US"/>
              </w:rPr>
            </w:pPr>
            <w:r w:rsidRPr="008D7DB7">
              <w:rPr>
                <w:rFonts w:eastAsia="Times New Roman"/>
                <w:color w:val="000000"/>
                <w:sz w:val="20"/>
                <w:szCs w:val="20"/>
              </w:rPr>
              <w:t>Shëndetësi dhe MS</w:t>
            </w:r>
          </w:p>
        </w:tc>
        <w:tc>
          <w:tcPr>
            <w:tcW w:w="1565"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color w:val="000000"/>
                <w:sz w:val="20"/>
                <w:szCs w:val="20"/>
                <w:lang w:val="en-US"/>
              </w:rPr>
            </w:pPr>
            <w:r w:rsidRPr="008D7DB7">
              <w:rPr>
                <w:rFonts w:eastAsia="Times New Roman"/>
                <w:color w:val="000000"/>
                <w:sz w:val="20"/>
                <w:szCs w:val="20"/>
              </w:rPr>
              <w:t>322</w:t>
            </w:r>
          </w:p>
        </w:tc>
        <w:tc>
          <w:tcPr>
            <w:tcW w:w="247" w:type="pct"/>
            <w:tcBorders>
              <w:top w:val="nil"/>
              <w:left w:val="nil"/>
              <w:bottom w:val="single" w:sz="8" w:space="0" w:color="auto"/>
              <w:right w:val="single" w:sz="8" w:space="0" w:color="auto"/>
            </w:tcBorders>
            <w:shd w:val="clear" w:color="auto" w:fill="auto"/>
            <w:noWrap/>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3,279,185.00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1,100,000.00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55,000.00</w:t>
            </w:r>
          </w:p>
        </w:tc>
        <w:tc>
          <w:tcPr>
            <w:tcW w:w="220"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100,000.00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333,500.00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bCs/>
                <w:color w:val="000000"/>
                <w:sz w:val="16"/>
                <w:szCs w:val="16"/>
              </w:rPr>
              <w:t>4,867,685.00</w:t>
            </w:r>
          </w:p>
        </w:tc>
      </w:tr>
      <w:tr w:rsidR="008D7DB7" w:rsidRPr="008D7DB7" w:rsidTr="008D7DB7">
        <w:trPr>
          <w:trHeight w:val="315"/>
        </w:trPr>
        <w:tc>
          <w:tcPr>
            <w:tcW w:w="1978" w:type="pct"/>
            <w:tcBorders>
              <w:top w:val="nil"/>
              <w:left w:val="single" w:sz="8" w:space="0" w:color="auto"/>
              <w:bottom w:val="single" w:sz="8" w:space="0" w:color="auto"/>
              <w:right w:val="single" w:sz="8" w:space="0" w:color="auto"/>
            </w:tcBorders>
            <w:shd w:val="clear" w:color="000000" w:fill="FFFFFF"/>
            <w:vAlign w:val="center"/>
            <w:hideMark/>
          </w:tcPr>
          <w:p w:rsidR="008D7DB7" w:rsidRPr="008D7DB7" w:rsidRDefault="008D7DB7" w:rsidP="008D7DB7">
            <w:pPr>
              <w:rPr>
                <w:rFonts w:eastAsia="Times New Roman"/>
                <w:color w:val="000000"/>
                <w:sz w:val="20"/>
                <w:szCs w:val="20"/>
                <w:lang w:val="en-US"/>
              </w:rPr>
            </w:pPr>
            <w:r w:rsidRPr="008D7DB7">
              <w:rPr>
                <w:rFonts w:eastAsia="Times New Roman"/>
                <w:color w:val="000000"/>
                <w:sz w:val="20"/>
                <w:szCs w:val="20"/>
                <w:lang w:eastAsia="sq-AL"/>
              </w:rPr>
              <w:t xml:space="preserve">Sherbimet Sociale </w:t>
            </w:r>
          </w:p>
        </w:tc>
        <w:tc>
          <w:tcPr>
            <w:tcW w:w="1565"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color w:val="000000"/>
                <w:sz w:val="20"/>
                <w:szCs w:val="20"/>
                <w:lang w:val="en-US"/>
              </w:rPr>
            </w:pPr>
            <w:r w:rsidRPr="008D7DB7">
              <w:rPr>
                <w:rFonts w:eastAsia="Times New Roman"/>
                <w:color w:val="000000"/>
                <w:sz w:val="20"/>
                <w:szCs w:val="20"/>
                <w:lang w:eastAsia="sq-AL"/>
              </w:rPr>
              <w:t>16</w:t>
            </w:r>
          </w:p>
        </w:tc>
        <w:tc>
          <w:tcPr>
            <w:tcW w:w="247" w:type="pct"/>
            <w:tcBorders>
              <w:top w:val="nil"/>
              <w:left w:val="nil"/>
              <w:bottom w:val="single" w:sz="8" w:space="0" w:color="auto"/>
              <w:right w:val="single" w:sz="8" w:space="0" w:color="auto"/>
            </w:tcBorders>
            <w:shd w:val="clear" w:color="auto" w:fill="auto"/>
            <w:noWrap/>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119,900.00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41,132.00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4,500.00</w:t>
            </w:r>
          </w:p>
        </w:tc>
        <w:tc>
          <w:tcPr>
            <w:tcW w:w="220"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bCs/>
                <w:color w:val="000000"/>
                <w:sz w:val="16"/>
                <w:szCs w:val="16"/>
              </w:rPr>
              <w:t>165,532.00</w:t>
            </w:r>
          </w:p>
        </w:tc>
      </w:tr>
      <w:tr w:rsidR="008D7DB7" w:rsidRPr="008D7DB7" w:rsidTr="008D7DB7">
        <w:trPr>
          <w:trHeight w:val="315"/>
        </w:trPr>
        <w:tc>
          <w:tcPr>
            <w:tcW w:w="1978" w:type="pct"/>
            <w:tcBorders>
              <w:top w:val="nil"/>
              <w:left w:val="single" w:sz="8" w:space="0" w:color="auto"/>
              <w:bottom w:val="single" w:sz="8" w:space="0" w:color="auto"/>
              <w:right w:val="single" w:sz="8" w:space="0" w:color="auto"/>
            </w:tcBorders>
            <w:shd w:val="clear" w:color="000000" w:fill="FFFFFF"/>
            <w:vAlign w:val="center"/>
            <w:hideMark/>
          </w:tcPr>
          <w:p w:rsidR="008D7DB7" w:rsidRPr="008D7DB7" w:rsidRDefault="008D7DB7" w:rsidP="008D7DB7">
            <w:pPr>
              <w:rPr>
                <w:rFonts w:eastAsia="Times New Roman"/>
                <w:color w:val="000000"/>
                <w:sz w:val="20"/>
                <w:szCs w:val="20"/>
                <w:lang w:val="en-US"/>
              </w:rPr>
            </w:pPr>
            <w:r w:rsidRPr="008D7DB7">
              <w:rPr>
                <w:rFonts w:eastAsia="Times New Roman"/>
                <w:color w:val="000000"/>
                <w:sz w:val="20"/>
                <w:szCs w:val="20"/>
                <w:lang w:eastAsia="sq-AL"/>
              </w:rPr>
              <w:t>Sherbimet Rezidenciale</w:t>
            </w:r>
          </w:p>
        </w:tc>
        <w:tc>
          <w:tcPr>
            <w:tcW w:w="1565"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color w:val="000000"/>
                <w:sz w:val="20"/>
                <w:szCs w:val="20"/>
                <w:lang w:val="en-US"/>
              </w:rPr>
            </w:pPr>
            <w:r w:rsidRPr="008D7DB7">
              <w:rPr>
                <w:rFonts w:eastAsia="Times New Roman"/>
                <w:color w:val="000000"/>
                <w:sz w:val="20"/>
                <w:szCs w:val="20"/>
                <w:lang w:eastAsia="sq-AL"/>
              </w:rPr>
              <w:t>10</w:t>
            </w:r>
          </w:p>
        </w:tc>
        <w:tc>
          <w:tcPr>
            <w:tcW w:w="247" w:type="pct"/>
            <w:tcBorders>
              <w:top w:val="nil"/>
              <w:left w:val="nil"/>
              <w:bottom w:val="single" w:sz="8" w:space="0" w:color="auto"/>
              <w:right w:val="single" w:sz="8" w:space="0" w:color="auto"/>
            </w:tcBorders>
            <w:shd w:val="clear" w:color="auto" w:fill="auto"/>
            <w:noWrap/>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79,096.00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75,000.00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10,000.00</w:t>
            </w:r>
          </w:p>
        </w:tc>
        <w:tc>
          <w:tcPr>
            <w:tcW w:w="220"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190,000.00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bCs/>
                <w:color w:val="000000"/>
                <w:sz w:val="16"/>
                <w:szCs w:val="16"/>
              </w:rPr>
              <w:t>354,096.00</w:t>
            </w:r>
          </w:p>
        </w:tc>
      </w:tr>
      <w:tr w:rsidR="008D7DB7" w:rsidRPr="008D7DB7" w:rsidTr="008D7DB7">
        <w:trPr>
          <w:trHeight w:val="315"/>
        </w:trPr>
        <w:tc>
          <w:tcPr>
            <w:tcW w:w="1978" w:type="pct"/>
            <w:tcBorders>
              <w:top w:val="nil"/>
              <w:left w:val="single" w:sz="8" w:space="0" w:color="auto"/>
              <w:bottom w:val="nil"/>
              <w:right w:val="single" w:sz="8" w:space="0" w:color="auto"/>
            </w:tcBorders>
            <w:shd w:val="clear" w:color="000000" w:fill="FFFFFF"/>
            <w:vAlign w:val="center"/>
            <w:hideMark/>
          </w:tcPr>
          <w:p w:rsidR="008D7DB7" w:rsidRPr="008D7DB7" w:rsidRDefault="008D7DB7" w:rsidP="008D7DB7">
            <w:pPr>
              <w:rPr>
                <w:rFonts w:eastAsia="Times New Roman"/>
                <w:color w:val="000000"/>
                <w:sz w:val="20"/>
                <w:szCs w:val="20"/>
                <w:lang w:val="en-US"/>
              </w:rPr>
            </w:pPr>
            <w:r w:rsidRPr="008D7DB7">
              <w:rPr>
                <w:rFonts w:eastAsia="Times New Roman"/>
                <w:color w:val="000000"/>
                <w:sz w:val="20"/>
                <w:szCs w:val="20"/>
                <w:lang w:eastAsia="sq-AL"/>
              </w:rPr>
              <w:t>Kulturë, Rini dhe Sport</w:t>
            </w:r>
          </w:p>
        </w:tc>
        <w:tc>
          <w:tcPr>
            <w:tcW w:w="1565"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color w:val="000000"/>
                <w:sz w:val="20"/>
                <w:szCs w:val="20"/>
                <w:lang w:val="en-US"/>
              </w:rPr>
            </w:pPr>
            <w:r w:rsidRPr="008D7DB7">
              <w:rPr>
                <w:rFonts w:eastAsia="Times New Roman"/>
                <w:color w:val="000000"/>
                <w:sz w:val="20"/>
                <w:szCs w:val="20"/>
                <w:lang w:eastAsia="sq-AL"/>
              </w:rPr>
              <w:t>59</w:t>
            </w:r>
          </w:p>
        </w:tc>
        <w:tc>
          <w:tcPr>
            <w:tcW w:w="247" w:type="pct"/>
            <w:tcBorders>
              <w:top w:val="nil"/>
              <w:left w:val="nil"/>
              <w:bottom w:val="single" w:sz="8" w:space="0" w:color="auto"/>
              <w:right w:val="single" w:sz="8" w:space="0" w:color="auto"/>
            </w:tcBorders>
            <w:shd w:val="clear" w:color="auto" w:fill="auto"/>
            <w:noWrap/>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466,958.00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350,000.00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rPr>
                <w:rFonts w:eastAsia="Times New Roman"/>
                <w:color w:val="000000"/>
                <w:sz w:val="16"/>
                <w:szCs w:val="16"/>
                <w:lang w:val="en-US"/>
              </w:rPr>
            </w:pPr>
            <w:r w:rsidRPr="008D7DB7">
              <w:rPr>
                <w:rFonts w:eastAsia="Times New Roman"/>
                <w:color w:val="000000"/>
                <w:sz w:val="16"/>
                <w:szCs w:val="16"/>
              </w:rPr>
              <w:t> </w:t>
            </w:r>
          </w:p>
        </w:tc>
        <w:tc>
          <w:tcPr>
            <w:tcW w:w="220"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157,746.00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446,500.00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bCs/>
                <w:color w:val="000000"/>
                <w:sz w:val="16"/>
                <w:szCs w:val="16"/>
              </w:rPr>
              <w:t>1,421,204.00</w:t>
            </w:r>
          </w:p>
        </w:tc>
      </w:tr>
      <w:tr w:rsidR="008D7DB7" w:rsidRPr="008D7DB7" w:rsidTr="008D7DB7">
        <w:trPr>
          <w:trHeight w:val="315"/>
        </w:trPr>
        <w:tc>
          <w:tcPr>
            <w:tcW w:w="1978"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8D7DB7" w:rsidRPr="008D7DB7" w:rsidRDefault="008D7DB7" w:rsidP="008D7DB7">
            <w:pPr>
              <w:rPr>
                <w:rFonts w:eastAsia="Times New Roman"/>
                <w:color w:val="000000"/>
                <w:sz w:val="20"/>
                <w:szCs w:val="20"/>
                <w:lang w:val="en-US"/>
              </w:rPr>
            </w:pPr>
            <w:r w:rsidRPr="008D7DB7">
              <w:rPr>
                <w:rFonts w:eastAsia="Times New Roman"/>
                <w:color w:val="000000"/>
                <w:sz w:val="20"/>
                <w:szCs w:val="20"/>
              </w:rPr>
              <w:t>Arsim dhe shkencë</w:t>
            </w:r>
          </w:p>
        </w:tc>
        <w:tc>
          <w:tcPr>
            <w:tcW w:w="1565"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color w:val="000000"/>
                <w:sz w:val="20"/>
                <w:szCs w:val="20"/>
                <w:lang w:val="en-US"/>
              </w:rPr>
            </w:pPr>
            <w:r w:rsidRPr="008D7DB7">
              <w:rPr>
                <w:rFonts w:eastAsia="Times New Roman"/>
                <w:color w:val="000000"/>
                <w:sz w:val="20"/>
                <w:szCs w:val="20"/>
              </w:rPr>
              <w:t>1802</w:t>
            </w:r>
          </w:p>
        </w:tc>
        <w:tc>
          <w:tcPr>
            <w:tcW w:w="247" w:type="pct"/>
            <w:tcBorders>
              <w:top w:val="nil"/>
              <w:left w:val="nil"/>
              <w:bottom w:val="single" w:sz="8" w:space="0" w:color="auto"/>
              <w:right w:val="single" w:sz="8" w:space="0" w:color="auto"/>
            </w:tcBorders>
            <w:shd w:val="clear" w:color="auto" w:fill="auto"/>
            <w:noWrap/>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14,316,888.00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1,000,000.00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83,000.00</w:t>
            </w:r>
          </w:p>
        </w:tc>
        <w:tc>
          <w:tcPr>
            <w:tcW w:w="220"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104,254.00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color w:val="000000"/>
                <w:sz w:val="16"/>
                <w:szCs w:val="16"/>
              </w:rPr>
              <w:t>561,758.00</w:t>
            </w:r>
          </w:p>
        </w:tc>
        <w:tc>
          <w:tcPr>
            <w:tcW w:w="247" w:type="pct"/>
            <w:tcBorders>
              <w:top w:val="nil"/>
              <w:left w:val="nil"/>
              <w:bottom w:val="single" w:sz="8" w:space="0" w:color="auto"/>
              <w:right w:val="single" w:sz="8" w:space="0" w:color="auto"/>
            </w:tcBorders>
            <w:shd w:val="clear" w:color="auto" w:fill="auto"/>
            <w:vAlign w:val="center"/>
            <w:hideMark/>
          </w:tcPr>
          <w:p w:rsidR="008D7DB7" w:rsidRPr="008D7DB7" w:rsidRDefault="008D7DB7" w:rsidP="008D7DB7">
            <w:pPr>
              <w:jc w:val="right"/>
              <w:rPr>
                <w:rFonts w:eastAsia="Times New Roman"/>
                <w:color w:val="000000"/>
                <w:sz w:val="16"/>
                <w:szCs w:val="16"/>
                <w:lang w:val="en-US"/>
              </w:rPr>
            </w:pPr>
            <w:r w:rsidRPr="008D7DB7">
              <w:rPr>
                <w:rFonts w:eastAsia="Times New Roman"/>
                <w:bCs/>
                <w:color w:val="000000"/>
                <w:sz w:val="16"/>
                <w:szCs w:val="16"/>
              </w:rPr>
              <w:t>16,065,900.00</w:t>
            </w:r>
          </w:p>
        </w:tc>
      </w:tr>
      <w:tr w:rsidR="008D7DB7" w:rsidRPr="008D7DB7" w:rsidTr="008D7DB7">
        <w:trPr>
          <w:trHeight w:val="315"/>
        </w:trPr>
        <w:tc>
          <w:tcPr>
            <w:tcW w:w="1978" w:type="pct"/>
            <w:tcBorders>
              <w:top w:val="nil"/>
              <w:left w:val="single" w:sz="8" w:space="0" w:color="auto"/>
              <w:bottom w:val="single" w:sz="8" w:space="0" w:color="auto"/>
              <w:right w:val="single" w:sz="8" w:space="0" w:color="auto"/>
            </w:tcBorders>
            <w:shd w:val="clear" w:color="000000" w:fill="FFFFFF"/>
            <w:vAlign w:val="center"/>
            <w:hideMark/>
          </w:tcPr>
          <w:p w:rsidR="008D7DB7" w:rsidRPr="008D7DB7" w:rsidRDefault="008D7DB7" w:rsidP="008D7DB7">
            <w:pPr>
              <w:rPr>
                <w:rFonts w:eastAsia="Times New Roman"/>
                <w:b/>
                <w:bCs/>
                <w:color w:val="000000"/>
                <w:sz w:val="20"/>
                <w:szCs w:val="20"/>
                <w:lang w:val="en-US"/>
              </w:rPr>
            </w:pPr>
            <w:r w:rsidRPr="008D7DB7">
              <w:rPr>
                <w:rFonts w:eastAsia="Times New Roman"/>
                <w:b/>
                <w:bCs/>
                <w:color w:val="000000"/>
                <w:sz w:val="20"/>
                <w:szCs w:val="20"/>
                <w:lang w:eastAsia="sq-AL"/>
              </w:rPr>
              <w:t>GJITHSEJ</w:t>
            </w:r>
          </w:p>
        </w:tc>
        <w:tc>
          <w:tcPr>
            <w:tcW w:w="1565"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b/>
                <w:bCs/>
                <w:color w:val="000000"/>
                <w:sz w:val="20"/>
                <w:szCs w:val="20"/>
                <w:lang w:val="en-US"/>
              </w:rPr>
            </w:pPr>
            <w:r w:rsidRPr="008D7DB7">
              <w:rPr>
                <w:rFonts w:eastAsia="Times New Roman"/>
                <w:b/>
                <w:bCs/>
                <w:color w:val="000000"/>
                <w:sz w:val="20"/>
                <w:szCs w:val="20"/>
                <w:lang w:eastAsia="sq-AL"/>
              </w:rPr>
              <w:t>2469</w:t>
            </w:r>
          </w:p>
        </w:tc>
        <w:tc>
          <w:tcPr>
            <w:tcW w:w="247"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b/>
                <w:bCs/>
                <w:color w:val="000000"/>
                <w:sz w:val="20"/>
                <w:szCs w:val="20"/>
                <w:lang w:val="en-US"/>
              </w:rPr>
            </w:pPr>
            <w:r w:rsidRPr="008D7DB7">
              <w:rPr>
                <w:rFonts w:eastAsia="Times New Roman"/>
                <w:b/>
                <w:bCs/>
                <w:color w:val="000000"/>
                <w:sz w:val="20"/>
                <w:szCs w:val="20"/>
              </w:rPr>
              <w:t xml:space="preserve">   20,332,804.00 </w:t>
            </w:r>
          </w:p>
        </w:tc>
        <w:tc>
          <w:tcPr>
            <w:tcW w:w="247"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b/>
                <w:bCs/>
                <w:color w:val="000000"/>
                <w:sz w:val="20"/>
                <w:szCs w:val="20"/>
                <w:lang w:val="en-US"/>
              </w:rPr>
            </w:pPr>
            <w:r w:rsidRPr="008D7DB7">
              <w:rPr>
                <w:rFonts w:eastAsia="Times New Roman"/>
                <w:b/>
                <w:bCs/>
                <w:color w:val="000000"/>
                <w:sz w:val="20"/>
                <w:szCs w:val="20"/>
              </w:rPr>
              <w:t xml:space="preserve">     8,000,000.00 </w:t>
            </w:r>
          </w:p>
        </w:tc>
        <w:tc>
          <w:tcPr>
            <w:tcW w:w="247"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b/>
                <w:bCs/>
                <w:color w:val="000000"/>
                <w:sz w:val="20"/>
                <w:szCs w:val="20"/>
                <w:lang w:val="en-US"/>
              </w:rPr>
            </w:pPr>
            <w:r w:rsidRPr="008D7DB7">
              <w:rPr>
                <w:rFonts w:eastAsia="Times New Roman"/>
                <w:b/>
                <w:bCs/>
                <w:color w:val="000000"/>
                <w:sz w:val="20"/>
                <w:szCs w:val="20"/>
              </w:rPr>
              <w:t xml:space="preserve">         564,014.00 </w:t>
            </w:r>
          </w:p>
        </w:tc>
        <w:tc>
          <w:tcPr>
            <w:tcW w:w="220"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b/>
                <w:bCs/>
                <w:color w:val="000000"/>
                <w:sz w:val="20"/>
                <w:szCs w:val="20"/>
                <w:lang w:val="en-US"/>
              </w:rPr>
            </w:pPr>
            <w:r w:rsidRPr="008D7DB7">
              <w:rPr>
                <w:rFonts w:eastAsia="Times New Roman"/>
                <w:b/>
                <w:bCs/>
                <w:color w:val="000000"/>
                <w:sz w:val="20"/>
                <w:szCs w:val="20"/>
              </w:rPr>
              <w:t xml:space="preserve">     950,000.00 </w:t>
            </w:r>
          </w:p>
        </w:tc>
        <w:tc>
          <w:tcPr>
            <w:tcW w:w="247"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b/>
                <w:bCs/>
                <w:color w:val="000000"/>
                <w:sz w:val="20"/>
                <w:szCs w:val="20"/>
                <w:lang w:val="en-US"/>
              </w:rPr>
            </w:pPr>
            <w:r w:rsidRPr="008D7DB7">
              <w:rPr>
                <w:rFonts w:eastAsia="Times New Roman"/>
                <w:b/>
                <w:bCs/>
                <w:color w:val="000000"/>
                <w:sz w:val="20"/>
                <w:szCs w:val="20"/>
              </w:rPr>
              <w:t xml:space="preserve">   11,337,196.00 </w:t>
            </w:r>
          </w:p>
        </w:tc>
        <w:tc>
          <w:tcPr>
            <w:tcW w:w="247" w:type="pct"/>
            <w:tcBorders>
              <w:top w:val="nil"/>
              <w:left w:val="nil"/>
              <w:bottom w:val="single" w:sz="8" w:space="0" w:color="auto"/>
              <w:right w:val="single" w:sz="8" w:space="0" w:color="auto"/>
            </w:tcBorders>
            <w:shd w:val="clear" w:color="000000" w:fill="FFFFFF"/>
            <w:vAlign w:val="center"/>
            <w:hideMark/>
          </w:tcPr>
          <w:p w:rsidR="008D7DB7" w:rsidRPr="008D7DB7" w:rsidRDefault="008D7DB7" w:rsidP="008D7DB7">
            <w:pPr>
              <w:jc w:val="right"/>
              <w:rPr>
                <w:rFonts w:eastAsia="Times New Roman"/>
                <w:b/>
                <w:bCs/>
                <w:color w:val="000000"/>
                <w:sz w:val="20"/>
                <w:szCs w:val="20"/>
                <w:lang w:val="en-US"/>
              </w:rPr>
            </w:pPr>
            <w:r w:rsidRPr="008D7DB7">
              <w:rPr>
                <w:rFonts w:eastAsia="Times New Roman"/>
                <w:b/>
                <w:bCs/>
                <w:color w:val="000000"/>
                <w:sz w:val="20"/>
                <w:szCs w:val="20"/>
              </w:rPr>
              <w:t xml:space="preserve">   41,184,014.00 </w:t>
            </w:r>
          </w:p>
        </w:tc>
      </w:tr>
    </w:tbl>
    <w:p w:rsidR="00A9689B" w:rsidRDefault="00A9689B" w:rsidP="00A9689B">
      <w:pPr>
        <w:spacing w:line="276" w:lineRule="auto"/>
        <w:jc w:val="both"/>
      </w:pPr>
      <w:r w:rsidRPr="0011717D">
        <w:t xml:space="preserve">   </w:t>
      </w:r>
    </w:p>
    <w:p w:rsidR="00A066F3" w:rsidRDefault="00A9689B" w:rsidP="00FC746B">
      <w:pPr>
        <w:spacing w:line="276" w:lineRule="auto"/>
        <w:jc w:val="both"/>
      </w:pPr>
      <w:r>
        <w:t xml:space="preserve">                                                                         </w:t>
      </w:r>
    </w:p>
    <w:p w:rsidR="00A21DF6" w:rsidRDefault="00A21DF6" w:rsidP="00FC746B">
      <w:pPr>
        <w:spacing w:line="276" w:lineRule="auto"/>
        <w:jc w:val="both"/>
      </w:pPr>
    </w:p>
    <w:p w:rsidR="00A21DF6" w:rsidRDefault="00A21DF6" w:rsidP="00FC746B">
      <w:pPr>
        <w:spacing w:line="276" w:lineRule="auto"/>
        <w:jc w:val="both"/>
      </w:pPr>
    </w:p>
    <w:p w:rsidR="00A21DF6" w:rsidRDefault="00A21DF6" w:rsidP="00FC746B">
      <w:pPr>
        <w:spacing w:line="276" w:lineRule="auto"/>
        <w:jc w:val="both"/>
      </w:pPr>
    </w:p>
    <w:p w:rsidR="00A21DF6" w:rsidRDefault="00A21DF6" w:rsidP="00FC746B">
      <w:pPr>
        <w:spacing w:line="276" w:lineRule="auto"/>
        <w:jc w:val="both"/>
      </w:pPr>
    </w:p>
    <w:p w:rsidR="00A21DF6" w:rsidRDefault="00A21DF6" w:rsidP="00FC746B">
      <w:pPr>
        <w:spacing w:line="276" w:lineRule="auto"/>
        <w:jc w:val="both"/>
      </w:pPr>
    </w:p>
    <w:tbl>
      <w:tblPr>
        <w:tblW w:w="5000" w:type="pct"/>
        <w:tblLook w:val="04A0" w:firstRow="1" w:lastRow="0" w:firstColumn="1" w:lastColumn="0" w:noHBand="0" w:noVBand="1"/>
      </w:tblPr>
      <w:tblGrid>
        <w:gridCol w:w="1332"/>
        <w:gridCol w:w="31"/>
        <w:gridCol w:w="735"/>
        <w:gridCol w:w="1366"/>
        <w:gridCol w:w="1439"/>
        <w:gridCol w:w="1150"/>
        <w:gridCol w:w="1266"/>
        <w:gridCol w:w="1366"/>
        <w:gridCol w:w="1366"/>
      </w:tblGrid>
      <w:tr w:rsidR="00232514" w:rsidRPr="00232514" w:rsidTr="00232514">
        <w:trPr>
          <w:trHeight w:val="315"/>
        </w:trPr>
        <w:tc>
          <w:tcPr>
            <w:tcW w:w="5000" w:type="pct"/>
            <w:gridSpan w:val="9"/>
            <w:tcBorders>
              <w:top w:val="nil"/>
              <w:left w:val="nil"/>
              <w:bottom w:val="nil"/>
              <w:right w:val="nil"/>
            </w:tcBorders>
            <w:shd w:val="clear" w:color="auto" w:fill="auto"/>
            <w:noWrap/>
            <w:vAlign w:val="bottom"/>
            <w:hideMark/>
          </w:tcPr>
          <w:p w:rsidR="00232514" w:rsidRPr="00232514" w:rsidRDefault="00232514" w:rsidP="00232514">
            <w:pPr>
              <w:jc w:val="center"/>
              <w:rPr>
                <w:rFonts w:eastAsia="Times New Roman"/>
                <w:b/>
                <w:bCs/>
                <w:color w:val="000000"/>
                <w:sz w:val="20"/>
                <w:szCs w:val="20"/>
                <w:lang w:val="en-US"/>
              </w:rPr>
            </w:pPr>
            <w:r w:rsidRPr="00232514">
              <w:rPr>
                <w:rFonts w:eastAsia="Times New Roman"/>
                <w:b/>
                <w:bCs/>
                <w:color w:val="000000"/>
                <w:sz w:val="20"/>
                <w:szCs w:val="20"/>
                <w:lang w:val="en-US"/>
              </w:rPr>
              <w:lastRenderedPageBreak/>
              <w:t>Shpenzimet buxhetore 2025, shpërndarja e buxhetit në kategori ekonomike dhe programe</w:t>
            </w:r>
          </w:p>
        </w:tc>
      </w:tr>
      <w:tr w:rsidR="00232514" w:rsidRPr="00232514" w:rsidTr="00F94D54">
        <w:trPr>
          <w:trHeight w:val="390"/>
        </w:trPr>
        <w:tc>
          <w:tcPr>
            <w:tcW w:w="663" w:type="pct"/>
            <w:vMerge w:val="restart"/>
            <w:tcBorders>
              <w:top w:val="nil"/>
              <w:left w:val="single" w:sz="8" w:space="0" w:color="auto"/>
              <w:bottom w:val="single" w:sz="8" w:space="0" w:color="000000"/>
              <w:right w:val="single" w:sz="8" w:space="0" w:color="auto"/>
            </w:tcBorders>
            <w:shd w:val="clear" w:color="000000" w:fill="E5B8B7"/>
            <w:vAlign w:val="center"/>
            <w:hideMark/>
          </w:tcPr>
          <w:p w:rsidR="00232514" w:rsidRPr="00232514" w:rsidRDefault="00232514" w:rsidP="00232514">
            <w:pPr>
              <w:jc w:val="center"/>
              <w:rPr>
                <w:rFonts w:eastAsia="Times New Roman"/>
                <w:b/>
                <w:bCs/>
                <w:color w:val="000000"/>
                <w:sz w:val="20"/>
                <w:szCs w:val="20"/>
                <w:lang w:val="en-US"/>
              </w:rPr>
            </w:pPr>
            <w:r w:rsidRPr="00232514">
              <w:rPr>
                <w:rFonts w:eastAsia="Times New Roman"/>
                <w:b/>
                <w:bCs/>
                <w:color w:val="000000"/>
                <w:sz w:val="20"/>
                <w:szCs w:val="20"/>
                <w:lang w:val="en-US"/>
              </w:rPr>
              <w:t>Programet</w:t>
            </w:r>
          </w:p>
        </w:tc>
        <w:tc>
          <w:tcPr>
            <w:tcW w:w="4337" w:type="pct"/>
            <w:gridSpan w:val="8"/>
            <w:tcBorders>
              <w:top w:val="single" w:sz="8" w:space="0" w:color="auto"/>
              <w:left w:val="nil"/>
              <w:bottom w:val="single" w:sz="8" w:space="0" w:color="auto"/>
              <w:right w:val="single" w:sz="8" w:space="0" w:color="000000"/>
            </w:tcBorders>
            <w:shd w:val="clear" w:color="000000" w:fill="E5B8B7"/>
            <w:vAlign w:val="center"/>
            <w:hideMark/>
          </w:tcPr>
          <w:p w:rsidR="00232514" w:rsidRPr="00232514" w:rsidRDefault="00232514" w:rsidP="00232514">
            <w:pPr>
              <w:jc w:val="center"/>
              <w:rPr>
                <w:rFonts w:eastAsia="Times New Roman"/>
                <w:b/>
                <w:bCs/>
                <w:color w:val="000000"/>
                <w:sz w:val="28"/>
                <w:szCs w:val="28"/>
                <w:lang w:val="en-US"/>
              </w:rPr>
            </w:pPr>
            <w:r w:rsidRPr="00232514">
              <w:rPr>
                <w:rFonts w:eastAsia="Times New Roman"/>
                <w:b/>
                <w:bCs/>
                <w:color w:val="000000"/>
                <w:sz w:val="28"/>
                <w:szCs w:val="28"/>
                <w:lang w:val="en-US"/>
              </w:rPr>
              <w:t>Viti  2025</w:t>
            </w:r>
          </w:p>
        </w:tc>
      </w:tr>
      <w:tr w:rsidR="00232514" w:rsidRPr="00232514" w:rsidTr="00D859AE">
        <w:trPr>
          <w:trHeight w:val="525"/>
        </w:trPr>
        <w:tc>
          <w:tcPr>
            <w:tcW w:w="663" w:type="pct"/>
            <w:vMerge/>
            <w:tcBorders>
              <w:top w:val="nil"/>
              <w:left w:val="single" w:sz="8" w:space="0" w:color="auto"/>
              <w:bottom w:val="single" w:sz="8" w:space="0" w:color="000000"/>
              <w:right w:val="single" w:sz="8" w:space="0" w:color="auto"/>
            </w:tcBorders>
            <w:vAlign w:val="center"/>
            <w:hideMark/>
          </w:tcPr>
          <w:p w:rsidR="00232514" w:rsidRPr="00232514" w:rsidRDefault="00232514" w:rsidP="00232514">
            <w:pPr>
              <w:rPr>
                <w:rFonts w:eastAsia="Times New Roman"/>
                <w:b/>
                <w:bCs/>
                <w:color w:val="000000"/>
                <w:sz w:val="20"/>
                <w:szCs w:val="20"/>
                <w:lang w:val="en-US"/>
              </w:rPr>
            </w:pPr>
          </w:p>
        </w:tc>
        <w:tc>
          <w:tcPr>
            <w:tcW w:w="380" w:type="pct"/>
            <w:gridSpan w:val="2"/>
            <w:tcBorders>
              <w:top w:val="nil"/>
              <w:left w:val="nil"/>
              <w:bottom w:val="single" w:sz="8" w:space="0" w:color="auto"/>
              <w:right w:val="single" w:sz="8" w:space="0" w:color="auto"/>
            </w:tcBorders>
            <w:shd w:val="clear" w:color="000000" w:fill="E5B8B7"/>
            <w:vAlign w:val="center"/>
            <w:hideMark/>
          </w:tcPr>
          <w:p w:rsidR="00232514" w:rsidRPr="00232514" w:rsidRDefault="00232514" w:rsidP="00232514">
            <w:pPr>
              <w:jc w:val="right"/>
              <w:rPr>
                <w:rFonts w:eastAsia="Times New Roman"/>
                <w:b/>
                <w:bCs/>
                <w:color w:val="000000"/>
                <w:sz w:val="20"/>
                <w:szCs w:val="20"/>
                <w:lang w:val="en-US"/>
              </w:rPr>
            </w:pPr>
            <w:r w:rsidRPr="00232514">
              <w:rPr>
                <w:rFonts w:eastAsia="Times New Roman"/>
                <w:b/>
                <w:bCs/>
                <w:color w:val="000000"/>
                <w:sz w:val="20"/>
                <w:szCs w:val="20"/>
                <w:lang w:val="en-US"/>
              </w:rPr>
              <w:t>Stafi</w:t>
            </w:r>
          </w:p>
        </w:tc>
        <w:tc>
          <w:tcPr>
            <w:tcW w:w="680" w:type="pct"/>
            <w:tcBorders>
              <w:top w:val="nil"/>
              <w:left w:val="nil"/>
              <w:bottom w:val="single" w:sz="8" w:space="0" w:color="auto"/>
              <w:right w:val="single" w:sz="8" w:space="0" w:color="auto"/>
            </w:tcBorders>
            <w:shd w:val="clear" w:color="000000" w:fill="E5B8B7"/>
            <w:vAlign w:val="center"/>
            <w:hideMark/>
          </w:tcPr>
          <w:p w:rsidR="00232514" w:rsidRPr="00232514" w:rsidRDefault="00232514" w:rsidP="00232514">
            <w:pPr>
              <w:jc w:val="center"/>
              <w:rPr>
                <w:rFonts w:eastAsia="Times New Roman"/>
                <w:b/>
                <w:bCs/>
                <w:color w:val="000000"/>
                <w:sz w:val="20"/>
                <w:szCs w:val="20"/>
                <w:lang w:val="en-US"/>
              </w:rPr>
            </w:pPr>
            <w:r w:rsidRPr="00232514">
              <w:rPr>
                <w:rFonts w:eastAsia="Times New Roman"/>
                <w:b/>
                <w:bCs/>
                <w:color w:val="000000"/>
                <w:sz w:val="20"/>
                <w:szCs w:val="20"/>
                <w:lang w:val="en-US"/>
              </w:rPr>
              <w:t>Paga/Meditje</w:t>
            </w:r>
            <w:r w:rsidRPr="00232514">
              <w:rPr>
                <w:rFonts w:eastAsia="Times New Roman"/>
                <w:b/>
                <w:bCs/>
                <w:color w:val="E4DFEC"/>
                <w:sz w:val="20"/>
                <w:szCs w:val="20"/>
                <w:lang w:val="en-US"/>
              </w:rPr>
              <w:t xml:space="preserve"> </w:t>
            </w:r>
          </w:p>
        </w:tc>
        <w:tc>
          <w:tcPr>
            <w:tcW w:w="716" w:type="pct"/>
            <w:tcBorders>
              <w:top w:val="nil"/>
              <w:left w:val="nil"/>
              <w:bottom w:val="single" w:sz="8" w:space="0" w:color="auto"/>
              <w:right w:val="single" w:sz="8" w:space="0" w:color="auto"/>
            </w:tcBorders>
            <w:shd w:val="clear" w:color="000000" w:fill="E5B8B7"/>
            <w:vAlign w:val="center"/>
            <w:hideMark/>
          </w:tcPr>
          <w:p w:rsidR="00232514" w:rsidRPr="00232514" w:rsidRDefault="00232514" w:rsidP="00232514">
            <w:pPr>
              <w:jc w:val="right"/>
              <w:rPr>
                <w:rFonts w:eastAsia="Times New Roman"/>
                <w:b/>
                <w:bCs/>
                <w:color w:val="000000"/>
                <w:sz w:val="20"/>
                <w:szCs w:val="20"/>
                <w:lang w:val="en-US"/>
              </w:rPr>
            </w:pPr>
            <w:r w:rsidRPr="00232514">
              <w:rPr>
                <w:rFonts w:eastAsia="Times New Roman"/>
                <w:b/>
                <w:bCs/>
                <w:color w:val="000000"/>
                <w:sz w:val="20"/>
                <w:szCs w:val="20"/>
                <w:lang w:val="en-US"/>
              </w:rPr>
              <w:t>Mallra/Sherb-ime</w:t>
            </w:r>
          </w:p>
        </w:tc>
        <w:tc>
          <w:tcPr>
            <w:tcW w:w="572" w:type="pct"/>
            <w:tcBorders>
              <w:top w:val="nil"/>
              <w:left w:val="nil"/>
              <w:bottom w:val="single" w:sz="8" w:space="0" w:color="auto"/>
              <w:right w:val="single" w:sz="8" w:space="0" w:color="auto"/>
            </w:tcBorders>
            <w:shd w:val="clear" w:color="000000" w:fill="E5B8B7"/>
            <w:vAlign w:val="center"/>
            <w:hideMark/>
          </w:tcPr>
          <w:p w:rsidR="00232514" w:rsidRPr="00232514" w:rsidRDefault="00232514" w:rsidP="00232514">
            <w:pPr>
              <w:rPr>
                <w:rFonts w:eastAsia="Times New Roman"/>
                <w:b/>
                <w:bCs/>
                <w:color w:val="000000"/>
                <w:sz w:val="20"/>
                <w:szCs w:val="20"/>
                <w:lang w:val="en-US"/>
              </w:rPr>
            </w:pPr>
            <w:r w:rsidRPr="00232514">
              <w:rPr>
                <w:rFonts w:eastAsia="Times New Roman"/>
                <w:b/>
                <w:bCs/>
                <w:color w:val="000000"/>
                <w:sz w:val="20"/>
                <w:szCs w:val="20"/>
                <w:lang w:val="en-US"/>
              </w:rPr>
              <w:t>Shpenzime komunale</w:t>
            </w:r>
          </w:p>
        </w:tc>
        <w:tc>
          <w:tcPr>
            <w:tcW w:w="630" w:type="pct"/>
            <w:tcBorders>
              <w:top w:val="nil"/>
              <w:left w:val="nil"/>
              <w:bottom w:val="single" w:sz="8" w:space="0" w:color="auto"/>
              <w:right w:val="single" w:sz="8" w:space="0" w:color="auto"/>
            </w:tcBorders>
            <w:shd w:val="clear" w:color="000000" w:fill="E5B8B7"/>
            <w:vAlign w:val="center"/>
            <w:hideMark/>
          </w:tcPr>
          <w:p w:rsidR="00232514" w:rsidRPr="00232514" w:rsidRDefault="00232514" w:rsidP="00232514">
            <w:pPr>
              <w:rPr>
                <w:rFonts w:eastAsia="Times New Roman"/>
                <w:b/>
                <w:bCs/>
                <w:color w:val="000000"/>
                <w:sz w:val="20"/>
                <w:szCs w:val="20"/>
                <w:lang w:val="en-US"/>
              </w:rPr>
            </w:pPr>
            <w:r w:rsidRPr="00232514">
              <w:rPr>
                <w:rFonts w:eastAsia="Times New Roman"/>
                <w:b/>
                <w:bCs/>
                <w:color w:val="000000"/>
                <w:sz w:val="20"/>
                <w:szCs w:val="20"/>
                <w:lang w:val="en-US"/>
              </w:rPr>
              <w:t>Subvencio-ne</w:t>
            </w:r>
          </w:p>
        </w:tc>
        <w:tc>
          <w:tcPr>
            <w:tcW w:w="680" w:type="pct"/>
            <w:tcBorders>
              <w:top w:val="nil"/>
              <w:left w:val="nil"/>
              <w:bottom w:val="single" w:sz="8" w:space="0" w:color="auto"/>
              <w:right w:val="nil"/>
            </w:tcBorders>
            <w:shd w:val="clear" w:color="000000" w:fill="E5B8B7"/>
            <w:vAlign w:val="center"/>
            <w:hideMark/>
          </w:tcPr>
          <w:p w:rsidR="00232514" w:rsidRPr="00232514" w:rsidRDefault="00232514" w:rsidP="00232514">
            <w:pPr>
              <w:rPr>
                <w:rFonts w:eastAsia="Times New Roman"/>
                <w:b/>
                <w:bCs/>
                <w:color w:val="000000"/>
                <w:sz w:val="20"/>
                <w:szCs w:val="20"/>
                <w:lang w:val="en-US"/>
              </w:rPr>
            </w:pPr>
            <w:r w:rsidRPr="00232514">
              <w:rPr>
                <w:rFonts w:eastAsia="Times New Roman"/>
                <w:b/>
                <w:bCs/>
                <w:color w:val="000000"/>
                <w:sz w:val="20"/>
                <w:szCs w:val="20"/>
                <w:lang w:val="en-US"/>
              </w:rPr>
              <w:t>Shpenzime Kapitale</w:t>
            </w:r>
          </w:p>
        </w:tc>
        <w:tc>
          <w:tcPr>
            <w:tcW w:w="680" w:type="pct"/>
            <w:tcBorders>
              <w:top w:val="nil"/>
              <w:left w:val="single" w:sz="8" w:space="0" w:color="auto"/>
              <w:bottom w:val="single" w:sz="8" w:space="0" w:color="auto"/>
              <w:right w:val="single" w:sz="8" w:space="0" w:color="auto"/>
            </w:tcBorders>
            <w:shd w:val="clear" w:color="000000" w:fill="E5B8B7"/>
            <w:vAlign w:val="center"/>
            <w:hideMark/>
          </w:tcPr>
          <w:p w:rsidR="00232514" w:rsidRPr="00232514" w:rsidRDefault="00232514" w:rsidP="00232514">
            <w:pPr>
              <w:jc w:val="right"/>
              <w:rPr>
                <w:rFonts w:eastAsia="Times New Roman"/>
                <w:b/>
                <w:bCs/>
                <w:color w:val="000000"/>
                <w:sz w:val="20"/>
                <w:szCs w:val="20"/>
                <w:lang w:val="en-US"/>
              </w:rPr>
            </w:pPr>
            <w:r w:rsidRPr="00232514">
              <w:rPr>
                <w:rFonts w:eastAsia="Times New Roman"/>
                <w:b/>
                <w:bCs/>
                <w:color w:val="000000"/>
                <w:sz w:val="20"/>
                <w:szCs w:val="20"/>
                <w:lang w:val="en-US"/>
              </w:rPr>
              <w:t>Gjithsej</w:t>
            </w:r>
          </w:p>
        </w:tc>
      </w:tr>
      <w:tr w:rsidR="00F94D54" w:rsidRPr="00232514" w:rsidTr="00D859AE">
        <w:trPr>
          <w:trHeight w:val="525"/>
        </w:trPr>
        <w:tc>
          <w:tcPr>
            <w:tcW w:w="663" w:type="pct"/>
            <w:tcBorders>
              <w:top w:val="nil"/>
              <w:left w:val="single" w:sz="8" w:space="0" w:color="auto"/>
              <w:bottom w:val="single" w:sz="8" w:space="0" w:color="auto"/>
              <w:right w:val="single" w:sz="8" w:space="0" w:color="auto"/>
            </w:tcBorders>
            <w:shd w:val="clear" w:color="000000" w:fill="FFFFFF"/>
            <w:vAlign w:val="center"/>
            <w:hideMark/>
          </w:tcPr>
          <w:p w:rsidR="00232514" w:rsidRPr="00232514" w:rsidRDefault="00232514" w:rsidP="00232514">
            <w:pPr>
              <w:rPr>
                <w:rFonts w:eastAsia="Times New Roman"/>
                <w:color w:val="000000"/>
                <w:sz w:val="20"/>
                <w:szCs w:val="20"/>
                <w:lang w:val="en-US"/>
              </w:rPr>
            </w:pPr>
            <w:r w:rsidRPr="00232514">
              <w:rPr>
                <w:rFonts w:eastAsia="Times New Roman"/>
                <w:color w:val="000000"/>
                <w:sz w:val="20"/>
                <w:szCs w:val="20"/>
                <w:lang w:val="en-US"/>
              </w:rPr>
              <w:t xml:space="preserve">Zyra e Kryetari </w:t>
            </w:r>
          </w:p>
        </w:tc>
        <w:tc>
          <w:tcPr>
            <w:tcW w:w="380" w:type="pct"/>
            <w:gridSpan w:val="2"/>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color w:val="000000"/>
                <w:sz w:val="20"/>
                <w:szCs w:val="20"/>
                <w:lang w:val="en-US"/>
              </w:rPr>
            </w:pPr>
            <w:r w:rsidRPr="00232514">
              <w:rPr>
                <w:rFonts w:eastAsia="Times New Roman"/>
                <w:color w:val="000000"/>
                <w:sz w:val="20"/>
                <w:szCs w:val="20"/>
                <w:lang w:val="en-US"/>
              </w:rPr>
              <w:t>29</w:t>
            </w:r>
          </w:p>
        </w:tc>
        <w:tc>
          <w:tcPr>
            <w:tcW w:w="680" w:type="pct"/>
            <w:tcBorders>
              <w:top w:val="nil"/>
              <w:left w:val="nil"/>
              <w:bottom w:val="single" w:sz="8" w:space="0" w:color="auto"/>
              <w:right w:val="single" w:sz="8" w:space="0" w:color="auto"/>
            </w:tcBorders>
            <w:shd w:val="clear" w:color="auto" w:fill="auto"/>
            <w:noWrap/>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292,337.65</w:t>
            </w:r>
          </w:p>
        </w:tc>
        <w:tc>
          <w:tcPr>
            <w:tcW w:w="716"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155,415.00</w:t>
            </w:r>
          </w:p>
        </w:tc>
        <w:tc>
          <w:tcPr>
            <w:tcW w:w="572"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150,000.00</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b/>
                <w:bCs/>
                <w:color w:val="000000"/>
                <w:sz w:val="16"/>
                <w:szCs w:val="16"/>
                <w:lang w:val="en-US"/>
              </w:rPr>
            </w:pPr>
            <w:r w:rsidRPr="00232514">
              <w:rPr>
                <w:rFonts w:eastAsia="Times New Roman"/>
                <w:b/>
                <w:bCs/>
                <w:color w:val="000000"/>
                <w:sz w:val="16"/>
                <w:szCs w:val="16"/>
                <w:lang w:val="en-US"/>
              </w:rPr>
              <w:t>597,752.65</w:t>
            </w:r>
          </w:p>
        </w:tc>
      </w:tr>
      <w:tr w:rsidR="00F94D54" w:rsidRPr="00232514" w:rsidTr="00D859AE">
        <w:trPr>
          <w:trHeight w:val="780"/>
        </w:trPr>
        <w:tc>
          <w:tcPr>
            <w:tcW w:w="663" w:type="pct"/>
            <w:tcBorders>
              <w:top w:val="nil"/>
              <w:left w:val="single" w:sz="8" w:space="0" w:color="auto"/>
              <w:bottom w:val="single" w:sz="8" w:space="0" w:color="auto"/>
              <w:right w:val="single" w:sz="8" w:space="0" w:color="auto"/>
            </w:tcBorders>
            <w:shd w:val="clear" w:color="000000" w:fill="FFFFFF"/>
            <w:vAlign w:val="center"/>
            <w:hideMark/>
          </w:tcPr>
          <w:p w:rsidR="00232514" w:rsidRPr="00232514" w:rsidRDefault="00232514" w:rsidP="00232514">
            <w:pPr>
              <w:rPr>
                <w:rFonts w:eastAsia="Times New Roman"/>
                <w:color w:val="000000"/>
                <w:sz w:val="20"/>
                <w:szCs w:val="20"/>
                <w:lang w:val="en-US"/>
              </w:rPr>
            </w:pPr>
            <w:r w:rsidRPr="00232514">
              <w:rPr>
                <w:rFonts w:eastAsia="Times New Roman"/>
                <w:color w:val="000000"/>
                <w:sz w:val="20"/>
                <w:szCs w:val="20"/>
                <w:lang w:val="en-US"/>
              </w:rPr>
              <w:t>Zyra e Kuvendit komunal</w:t>
            </w:r>
          </w:p>
        </w:tc>
        <w:tc>
          <w:tcPr>
            <w:tcW w:w="380" w:type="pct"/>
            <w:gridSpan w:val="2"/>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color w:val="000000"/>
                <w:sz w:val="20"/>
                <w:szCs w:val="20"/>
                <w:lang w:val="en-US"/>
              </w:rPr>
            </w:pPr>
            <w:r w:rsidRPr="00232514">
              <w:rPr>
                <w:rFonts w:eastAsia="Times New Roman"/>
                <w:color w:val="000000"/>
                <w:sz w:val="20"/>
                <w:szCs w:val="20"/>
                <w:lang w:val="en-US"/>
              </w:rPr>
              <w:t>41</w:t>
            </w:r>
          </w:p>
        </w:tc>
        <w:tc>
          <w:tcPr>
            <w:tcW w:w="680" w:type="pct"/>
            <w:tcBorders>
              <w:top w:val="nil"/>
              <w:left w:val="nil"/>
              <w:bottom w:val="single" w:sz="8" w:space="0" w:color="auto"/>
              <w:right w:val="single" w:sz="8" w:space="0" w:color="auto"/>
            </w:tcBorders>
            <w:shd w:val="clear" w:color="auto" w:fill="auto"/>
            <w:noWrap/>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346,669.25</w:t>
            </w:r>
          </w:p>
        </w:tc>
        <w:tc>
          <w:tcPr>
            <w:tcW w:w="716"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20,722.00</w:t>
            </w:r>
          </w:p>
        </w:tc>
        <w:tc>
          <w:tcPr>
            <w:tcW w:w="572"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b/>
                <w:bCs/>
                <w:color w:val="000000"/>
                <w:sz w:val="16"/>
                <w:szCs w:val="16"/>
                <w:lang w:val="en-US"/>
              </w:rPr>
            </w:pPr>
            <w:r w:rsidRPr="00232514">
              <w:rPr>
                <w:rFonts w:eastAsia="Times New Roman"/>
                <w:b/>
                <w:bCs/>
                <w:color w:val="000000"/>
                <w:sz w:val="16"/>
                <w:szCs w:val="16"/>
                <w:lang w:val="en-US"/>
              </w:rPr>
              <w:t>367,391.25</w:t>
            </w:r>
          </w:p>
        </w:tc>
      </w:tr>
      <w:tr w:rsidR="00F94D54" w:rsidRPr="00232514" w:rsidTr="00D859AE">
        <w:trPr>
          <w:trHeight w:val="780"/>
        </w:trPr>
        <w:tc>
          <w:tcPr>
            <w:tcW w:w="663" w:type="pct"/>
            <w:tcBorders>
              <w:top w:val="nil"/>
              <w:left w:val="single" w:sz="8" w:space="0" w:color="auto"/>
              <w:bottom w:val="single" w:sz="8" w:space="0" w:color="auto"/>
              <w:right w:val="single" w:sz="8" w:space="0" w:color="auto"/>
            </w:tcBorders>
            <w:shd w:val="clear" w:color="000000" w:fill="FFFFFF"/>
            <w:vAlign w:val="center"/>
            <w:hideMark/>
          </w:tcPr>
          <w:p w:rsidR="00232514" w:rsidRPr="00232514" w:rsidRDefault="00232514" w:rsidP="00232514">
            <w:pPr>
              <w:rPr>
                <w:rFonts w:eastAsia="Times New Roman"/>
                <w:color w:val="000000"/>
                <w:sz w:val="20"/>
                <w:szCs w:val="20"/>
                <w:lang w:val="en-US"/>
              </w:rPr>
            </w:pPr>
            <w:r w:rsidRPr="00232514">
              <w:rPr>
                <w:rFonts w:eastAsia="Times New Roman"/>
                <w:color w:val="000000"/>
                <w:sz w:val="20"/>
                <w:szCs w:val="20"/>
                <w:lang w:val="en-US"/>
              </w:rPr>
              <w:t>Administrata dhe Personeli</w:t>
            </w:r>
          </w:p>
        </w:tc>
        <w:tc>
          <w:tcPr>
            <w:tcW w:w="380" w:type="pct"/>
            <w:gridSpan w:val="2"/>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color w:val="000000"/>
                <w:sz w:val="20"/>
                <w:szCs w:val="20"/>
                <w:lang w:val="en-US"/>
              </w:rPr>
            </w:pPr>
            <w:r w:rsidRPr="00232514">
              <w:rPr>
                <w:rFonts w:eastAsia="Times New Roman"/>
                <w:color w:val="000000"/>
                <w:sz w:val="20"/>
                <w:szCs w:val="20"/>
                <w:lang w:val="en-US"/>
              </w:rPr>
              <w:t>47</w:t>
            </w:r>
          </w:p>
        </w:tc>
        <w:tc>
          <w:tcPr>
            <w:tcW w:w="680" w:type="pct"/>
            <w:tcBorders>
              <w:top w:val="nil"/>
              <w:left w:val="nil"/>
              <w:bottom w:val="single" w:sz="8" w:space="0" w:color="auto"/>
              <w:right w:val="single" w:sz="8" w:space="0" w:color="auto"/>
            </w:tcBorders>
            <w:shd w:val="clear" w:color="auto" w:fill="auto"/>
            <w:noWrap/>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337,112.33</w:t>
            </w:r>
          </w:p>
        </w:tc>
        <w:tc>
          <w:tcPr>
            <w:tcW w:w="716"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2,450,000.00</w:t>
            </w:r>
          </w:p>
        </w:tc>
        <w:tc>
          <w:tcPr>
            <w:tcW w:w="572"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492,224.65</w:t>
            </w:r>
          </w:p>
        </w:tc>
        <w:tc>
          <w:tcPr>
            <w:tcW w:w="63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b/>
                <w:bCs/>
                <w:color w:val="000000"/>
                <w:sz w:val="16"/>
                <w:szCs w:val="16"/>
                <w:lang w:val="en-US"/>
              </w:rPr>
            </w:pPr>
            <w:r w:rsidRPr="00232514">
              <w:rPr>
                <w:rFonts w:eastAsia="Times New Roman"/>
                <w:b/>
                <w:bCs/>
                <w:color w:val="000000"/>
                <w:sz w:val="16"/>
                <w:szCs w:val="16"/>
                <w:lang w:val="en-US"/>
              </w:rPr>
              <w:t>3,279,336.98</w:t>
            </w:r>
          </w:p>
        </w:tc>
      </w:tr>
      <w:tr w:rsidR="00F94D54" w:rsidRPr="00232514" w:rsidTr="00D859AE">
        <w:trPr>
          <w:trHeight w:val="465"/>
        </w:trPr>
        <w:tc>
          <w:tcPr>
            <w:tcW w:w="663" w:type="pct"/>
            <w:tcBorders>
              <w:top w:val="nil"/>
              <w:left w:val="single" w:sz="8" w:space="0" w:color="auto"/>
              <w:bottom w:val="single" w:sz="8" w:space="0" w:color="auto"/>
              <w:right w:val="single" w:sz="8" w:space="0" w:color="auto"/>
            </w:tcBorders>
            <w:shd w:val="clear" w:color="000000" w:fill="FFFFFF"/>
            <w:vAlign w:val="center"/>
            <w:hideMark/>
          </w:tcPr>
          <w:p w:rsidR="00232514" w:rsidRPr="00232514" w:rsidRDefault="00232514" w:rsidP="00232514">
            <w:pPr>
              <w:rPr>
                <w:rFonts w:eastAsia="Times New Roman"/>
                <w:color w:val="000000"/>
                <w:sz w:val="20"/>
                <w:szCs w:val="20"/>
                <w:lang w:val="en-US"/>
              </w:rPr>
            </w:pPr>
            <w:r w:rsidRPr="00232514">
              <w:rPr>
                <w:rFonts w:eastAsia="Times New Roman"/>
                <w:color w:val="000000"/>
                <w:sz w:val="20"/>
                <w:szCs w:val="20"/>
                <w:lang w:val="en-US"/>
              </w:rPr>
              <w:t>Prokurimi</w:t>
            </w:r>
          </w:p>
        </w:tc>
        <w:tc>
          <w:tcPr>
            <w:tcW w:w="380" w:type="pct"/>
            <w:gridSpan w:val="2"/>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color w:val="000000"/>
                <w:sz w:val="20"/>
                <w:szCs w:val="20"/>
                <w:lang w:val="en-US"/>
              </w:rPr>
            </w:pPr>
            <w:r w:rsidRPr="00232514">
              <w:rPr>
                <w:rFonts w:eastAsia="Times New Roman"/>
                <w:color w:val="000000"/>
                <w:sz w:val="20"/>
                <w:szCs w:val="20"/>
                <w:lang w:val="en-US"/>
              </w:rPr>
              <w:t>5</w:t>
            </w:r>
          </w:p>
        </w:tc>
        <w:tc>
          <w:tcPr>
            <w:tcW w:w="680" w:type="pct"/>
            <w:tcBorders>
              <w:top w:val="nil"/>
              <w:left w:val="nil"/>
              <w:bottom w:val="single" w:sz="8" w:space="0" w:color="auto"/>
              <w:right w:val="single" w:sz="8" w:space="0" w:color="auto"/>
            </w:tcBorders>
            <w:shd w:val="clear" w:color="auto" w:fill="auto"/>
            <w:noWrap/>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41,891.59</w:t>
            </w:r>
          </w:p>
        </w:tc>
        <w:tc>
          <w:tcPr>
            <w:tcW w:w="716"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572"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b/>
                <w:bCs/>
                <w:color w:val="000000"/>
                <w:sz w:val="16"/>
                <w:szCs w:val="16"/>
                <w:lang w:val="en-US"/>
              </w:rPr>
            </w:pPr>
            <w:r w:rsidRPr="00232514">
              <w:rPr>
                <w:rFonts w:eastAsia="Times New Roman"/>
                <w:b/>
                <w:bCs/>
                <w:color w:val="000000"/>
                <w:sz w:val="16"/>
                <w:szCs w:val="16"/>
                <w:lang w:val="en-US"/>
              </w:rPr>
              <w:t>41,891.59</w:t>
            </w:r>
          </w:p>
        </w:tc>
      </w:tr>
      <w:tr w:rsidR="00F94D54" w:rsidRPr="00232514" w:rsidTr="00D859AE">
        <w:trPr>
          <w:trHeight w:val="780"/>
        </w:trPr>
        <w:tc>
          <w:tcPr>
            <w:tcW w:w="663" w:type="pct"/>
            <w:tcBorders>
              <w:top w:val="nil"/>
              <w:left w:val="single" w:sz="8" w:space="0" w:color="auto"/>
              <w:bottom w:val="single" w:sz="8" w:space="0" w:color="auto"/>
              <w:right w:val="single" w:sz="8" w:space="0" w:color="auto"/>
            </w:tcBorders>
            <w:shd w:val="clear" w:color="000000" w:fill="FFFFFF"/>
            <w:vAlign w:val="center"/>
            <w:hideMark/>
          </w:tcPr>
          <w:p w:rsidR="00232514" w:rsidRPr="00232514" w:rsidRDefault="00232514" w:rsidP="00232514">
            <w:pPr>
              <w:rPr>
                <w:rFonts w:eastAsia="Times New Roman"/>
                <w:color w:val="000000"/>
                <w:sz w:val="20"/>
                <w:szCs w:val="20"/>
                <w:lang w:val="en-US"/>
              </w:rPr>
            </w:pPr>
            <w:r w:rsidRPr="00232514">
              <w:rPr>
                <w:rFonts w:eastAsia="Times New Roman"/>
                <w:color w:val="000000"/>
                <w:sz w:val="20"/>
                <w:szCs w:val="20"/>
                <w:lang w:val="en-US"/>
              </w:rPr>
              <w:t>Buxhet dhe financa</w:t>
            </w:r>
          </w:p>
        </w:tc>
        <w:tc>
          <w:tcPr>
            <w:tcW w:w="380" w:type="pct"/>
            <w:gridSpan w:val="2"/>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color w:val="000000"/>
                <w:sz w:val="20"/>
                <w:szCs w:val="20"/>
                <w:lang w:val="en-US"/>
              </w:rPr>
            </w:pPr>
            <w:r w:rsidRPr="00232514">
              <w:rPr>
                <w:rFonts w:eastAsia="Times New Roman"/>
                <w:color w:val="000000"/>
                <w:sz w:val="20"/>
                <w:szCs w:val="20"/>
                <w:lang w:val="en-US"/>
              </w:rPr>
              <w:t>33</w:t>
            </w:r>
          </w:p>
        </w:tc>
        <w:tc>
          <w:tcPr>
            <w:tcW w:w="680" w:type="pct"/>
            <w:tcBorders>
              <w:top w:val="nil"/>
              <w:left w:val="nil"/>
              <w:bottom w:val="single" w:sz="8" w:space="0" w:color="auto"/>
              <w:right w:val="single" w:sz="8" w:space="0" w:color="auto"/>
            </w:tcBorders>
            <w:shd w:val="clear" w:color="auto" w:fill="auto"/>
            <w:noWrap/>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277,177.78</w:t>
            </w:r>
          </w:p>
        </w:tc>
        <w:tc>
          <w:tcPr>
            <w:tcW w:w="716"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300,000.00</w:t>
            </w:r>
          </w:p>
        </w:tc>
        <w:tc>
          <w:tcPr>
            <w:tcW w:w="572"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b/>
                <w:bCs/>
                <w:color w:val="000000"/>
                <w:sz w:val="16"/>
                <w:szCs w:val="16"/>
                <w:lang w:val="en-US"/>
              </w:rPr>
            </w:pPr>
            <w:r w:rsidRPr="00232514">
              <w:rPr>
                <w:rFonts w:eastAsia="Times New Roman"/>
                <w:b/>
                <w:bCs/>
                <w:color w:val="000000"/>
                <w:sz w:val="16"/>
                <w:szCs w:val="16"/>
                <w:lang w:val="en-US"/>
              </w:rPr>
              <w:t>577,177.78</w:t>
            </w:r>
          </w:p>
        </w:tc>
      </w:tr>
      <w:tr w:rsidR="00F94D54" w:rsidRPr="00232514" w:rsidTr="00D859AE">
        <w:trPr>
          <w:trHeight w:val="525"/>
        </w:trPr>
        <w:tc>
          <w:tcPr>
            <w:tcW w:w="663" w:type="pct"/>
            <w:tcBorders>
              <w:top w:val="nil"/>
              <w:left w:val="single" w:sz="8" w:space="0" w:color="auto"/>
              <w:bottom w:val="single" w:sz="8" w:space="0" w:color="auto"/>
              <w:right w:val="single" w:sz="8" w:space="0" w:color="auto"/>
            </w:tcBorders>
            <w:shd w:val="clear" w:color="000000" w:fill="FFFFFF"/>
            <w:vAlign w:val="center"/>
            <w:hideMark/>
          </w:tcPr>
          <w:p w:rsidR="00232514" w:rsidRPr="00232514" w:rsidRDefault="00232514" w:rsidP="00232514">
            <w:pPr>
              <w:rPr>
                <w:rFonts w:eastAsia="Times New Roman"/>
                <w:color w:val="000000"/>
                <w:sz w:val="20"/>
                <w:szCs w:val="20"/>
                <w:lang w:val="en-US"/>
              </w:rPr>
            </w:pPr>
            <w:r w:rsidRPr="00232514">
              <w:rPr>
                <w:rFonts w:eastAsia="Times New Roman"/>
                <w:color w:val="000000"/>
                <w:sz w:val="20"/>
                <w:szCs w:val="20"/>
                <w:lang w:val="en-US"/>
              </w:rPr>
              <w:t>Sherbime  Publike</w:t>
            </w:r>
          </w:p>
        </w:tc>
        <w:tc>
          <w:tcPr>
            <w:tcW w:w="380" w:type="pct"/>
            <w:gridSpan w:val="2"/>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color w:val="000000"/>
                <w:sz w:val="20"/>
                <w:szCs w:val="20"/>
                <w:lang w:val="en-US"/>
              </w:rPr>
            </w:pPr>
            <w:r w:rsidRPr="00232514">
              <w:rPr>
                <w:rFonts w:eastAsia="Times New Roman"/>
                <w:color w:val="000000"/>
                <w:sz w:val="20"/>
                <w:szCs w:val="20"/>
                <w:lang w:val="en-US"/>
              </w:rPr>
              <w:t>38</w:t>
            </w:r>
          </w:p>
        </w:tc>
        <w:tc>
          <w:tcPr>
            <w:tcW w:w="680" w:type="pct"/>
            <w:tcBorders>
              <w:top w:val="nil"/>
              <w:left w:val="nil"/>
              <w:bottom w:val="single" w:sz="8" w:space="0" w:color="auto"/>
              <w:right w:val="single" w:sz="8" w:space="0" w:color="auto"/>
            </w:tcBorders>
            <w:shd w:val="clear" w:color="auto" w:fill="auto"/>
            <w:noWrap/>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330,424.98</w:t>
            </w:r>
          </w:p>
        </w:tc>
        <w:tc>
          <w:tcPr>
            <w:tcW w:w="716"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2,574,230.00</w:t>
            </w:r>
          </w:p>
        </w:tc>
        <w:tc>
          <w:tcPr>
            <w:tcW w:w="572"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4,677.30</w:t>
            </w:r>
          </w:p>
        </w:tc>
        <w:tc>
          <w:tcPr>
            <w:tcW w:w="63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300,000.00</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2,145,951.00</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b/>
                <w:bCs/>
                <w:color w:val="000000"/>
                <w:sz w:val="16"/>
                <w:szCs w:val="16"/>
                <w:lang w:val="en-US"/>
              </w:rPr>
            </w:pPr>
            <w:r w:rsidRPr="00232514">
              <w:rPr>
                <w:rFonts w:eastAsia="Times New Roman"/>
                <w:b/>
                <w:bCs/>
                <w:color w:val="000000"/>
                <w:sz w:val="16"/>
                <w:szCs w:val="16"/>
                <w:lang w:val="en-US"/>
              </w:rPr>
              <w:t>5,355,283.28</w:t>
            </w:r>
          </w:p>
        </w:tc>
      </w:tr>
      <w:tr w:rsidR="00F94D54" w:rsidRPr="00232514" w:rsidTr="00D859AE">
        <w:trPr>
          <w:trHeight w:val="525"/>
        </w:trPr>
        <w:tc>
          <w:tcPr>
            <w:tcW w:w="663" w:type="pct"/>
            <w:tcBorders>
              <w:top w:val="nil"/>
              <w:left w:val="single" w:sz="8" w:space="0" w:color="auto"/>
              <w:bottom w:val="single" w:sz="8" w:space="0" w:color="auto"/>
              <w:right w:val="single" w:sz="8" w:space="0" w:color="auto"/>
            </w:tcBorders>
            <w:shd w:val="clear" w:color="000000" w:fill="FFFFFF"/>
            <w:vAlign w:val="center"/>
            <w:hideMark/>
          </w:tcPr>
          <w:p w:rsidR="00232514" w:rsidRPr="00232514" w:rsidRDefault="00232514" w:rsidP="00232514">
            <w:pPr>
              <w:rPr>
                <w:rFonts w:eastAsia="Times New Roman"/>
                <w:color w:val="000000"/>
                <w:sz w:val="20"/>
                <w:szCs w:val="20"/>
                <w:lang w:val="en-US"/>
              </w:rPr>
            </w:pPr>
            <w:r w:rsidRPr="00232514">
              <w:rPr>
                <w:rFonts w:eastAsia="Times New Roman"/>
                <w:color w:val="000000"/>
                <w:sz w:val="20"/>
                <w:szCs w:val="20"/>
                <w:lang w:val="en-US"/>
              </w:rPr>
              <w:t>Infrastruktura publike</w:t>
            </w:r>
          </w:p>
        </w:tc>
        <w:tc>
          <w:tcPr>
            <w:tcW w:w="380" w:type="pct"/>
            <w:gridSpan w:val="2"/>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color w:val="000000"/>
                <w:sz w:val="20"/>
                <w:szCs w:val="20"/>
                <w:lang w:val="en-US"/>
              </w:rPr>
            </w:pPr>
            <w:r w:rsidRPr="00232514">
              <w:rPr>
                <w:rFonts w:eastAsia="Times New Roman"/>
                <w:color w:val="000000"/>
                <w:sz w:val="20"/>
                <w:szCs w:val="20"/>
                <w:lang w:val="en-US"/>
              </w:rPr>
              <w:t>6</w:t>
            </w:r>
          </w:p>
        </w:tc>
        <w:tc>
          <w:tcPr>
            <w:tcW w:w="680" w:type="pct"/>
            <w:tcBorders>
              <w:top w:val="nil"/>
              <w:left w:val="nil"/>
              <w:bottom w:val="single" w:sz="8" w:space="0" w:color="auto"/>
              <w:right w:val="single" w:sz="8" w:space="0" w:color="auto"/>
            </w:tcBorders>
            <w:shd w:val="clear" w:color="auto" w:fill="auto"/>
            <w:noWrap/>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61,967.16</w:t>
            </w:r>
          </w:p>
        </w:tc>
        <w:tc>
          <w:tcPr>
            <w:tcW w:w="716"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72,527.00</w:t>
            </w:r>
          </w:p>
        </w:tc>
        <w:tc>
          <w:tcPr>
            <w:tcW w:w="572"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6,274,301.00</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b/>
                <w:bCs/>
                <w:color w:val="000000"/>
                <w:sz w:val="16"/>
                <w:szCs w:val="16"/>
                <w:lang w:val="en-US"/>
              </w:rPr>
            </w:pPr>
            <w:r w:rsidRPr="00232514">
              <w:rPr>
                <w:rFonts w:eastAsia="Times New Roman"/>
                <w:b/>
                <w:bCs/>
                <w:color w:val="000000"/>
                <w:sz w:val="16"/>
                <w:szCs w:val="16"/>
                <w:lang w:val="en-US"/>
              </w:rPr>
              <w:t>6,408,795.16</w:t>
            </w:r>
          </w:p>
        </w:tc>
      </w:tr>
      <w:tr w:rsidR="00F94D54" w:rsidRPr="00232514" w:rsidTr="00D859AE">
        <w:trPr>
          <w:trHeight w:val="1290"/>
        </w:trPr>
        <w:tc>
          <w:tcPr>
            <w:tcW w:w="663" w:type="pct"/>
            <w:tcBorders>
              <w:top w:val="nil"/>
              <w:left w:val="single" w:sz="8" w:space="0" w:color="auto"/>
              <w:bottom w:val="single" w:sz="8" w:space="0" w:color="auto"/>
              <w:right w:val="single" w:sz="8" w:space="0" w:color="auto"/>
            </w:tcBorders>
            <w:shd w:val="clear" w:color="000000" w:fill="FFFFFF"/>
            <w:vAlign w:val="center"/>
            <w:hideMark/>
          </w:tcPr>
          <w:p w:rsidR="00232514" w:rsidRPr="00232514" w:rsidRDefault="00232514" w:rsidP="00232514">
            <w:pPr>
              <w:rPr>
                <w:rFonts w:eastAsia="Times New Roman"/>
                <w:color w:val="000000"/>
                <w:sz w:val="20"/>
                <w:szCs w:val="20"/>
                <w:lang w:val="en-US"/>
              </w:rPr>
            </w:pPr>
            <w:r w:rsidRPr="00232514">
              <w:rPr>
                <w:rFonts w:eastAsia="Times New Roman"/>
                <w:color w:val="000000"/>
                <w:sz w:val="20"/>
                <w:szCs w:val="20"/>
                <w:lang w:val="en-US"/>
              </w:rPr>
              <w:t>Zyra Komunale per Komunitete</w:t>
            </w:r>
          </w:p>
        </w:tc>
        <w:tc>
          <w:tcPr>
            <w:tcW w:w="380" w:type="pct"/>
            <w:gridSpan w:val="2"/>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color w:val="000000"/>
                <w:sz w:val="20"/>
                <w:szCs w:val="20"/>
                <w:lang w:val="en-US"/>
              </w:rPr>
            </w:pPr>
            <w:r w:rsidRPr="00232514">
              <w:rPr>
                <w:rFonts w:eastAsia="Times New Roman"/>
                <w:color w:val="000000"/>
                <w:sz w:val="20"/>
                <w:szCs w:val="20"/>
                <w:lang w:val="en-US"/>
              </w:rPr>
              <w:t>12</w:t>
            </w:r>
          </w:p>
        </w:tc>
        <w:tc>
          <w:tcPr>
            <w:tcW w:w="680" w:type="pct"/>
            <w:tcBorders>
              <w:top w:val="nil"/>
              <w:left w:val="nil"/>
              <w:bottom w:val="single" w:sz="8" w:space="0" w:color="auto"/>
              <w:right w:val="single" w:sz="8" w:space="0" w:color="auto"/>
            </w:tcBorders>
            <w:shd w:val="clear" w:color="auto" w:fill="auto"/>
            <w:noWrap/>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85,666.08</w:t>
            </w:r>
          </w:p>
        </w:tc>
        <w:tc>
          <w:tcPr>
            <w:tcW w:w="716"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10,361.00</w:t>
            </w:r>
          </w:p>
        </w:tc>
        <w:tc>
          <w:tcPr>
            <w:tcW w:w="572"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519.7</w:t>
            </w:r>
          </w:p>
        </w:tc>
        <w:tc>
          <w:tcPr>
            <w:tcW w:w="63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b/>
                <w:bCs/>
                <w:color w:val="000000"/>
                <w:sz w:val="16"/>
                <w:szCs w:val="16"/>
                <w:lang w:val="en-US"/>
              </w:rPr>
            </w:pPr>
            <w:r w:rsidRPr="00232514">
              <w:rPr>
                <w:rFonts w:eastAsia="Times New Roman"/>
                <w:b/>
                <w:bCs/>
                <w:color w:val="000000"/>
                <w:sz w:val="16"/>
                <w:szCs w:val="16"/>
                <w:lang w:val="en-US"/>
              </w:rPr>
              <w:t>96,546.78</w:t>
            </w:r>
          </w:p>
        </w:tc>
      </w:tr>
      <w:tr w:rsidR="00F94D54" w:rsidRPr="00232514" w:rsidTr="00D859AE">
        <w:trPr>
          <w:trHeight w:val="780"/>
        </w:trPr>
        <w:tc>
          <w:tcPr>
            <w:tcW w:w="663" w:type="pct"/>
            <w:tcBorders>
              <w:top w:val="nil"/>
              <w:left w:val="single" w:sz="8" w:space="0" w:color="auto"/>
              <w:bottom w:val="single" w:sz="8" w:space="0" w:color="auto"/>
              <w:right w:val="single" w:sz="8" w:space="0" w:color="auto"/>
            </w:tcBorders>
            <w:shd w:val="clear" w:color="000000" w:fill="FFFFFF"/>
            <w:vAlign w:val="center"/>
            <w:hideMark/>
          </w:tcPr>
          <w:p w:rsidR="00232514" w:rsidRPr="00232514" w:rsidRDefault="00232514" w:rsidP="00232514">
            <w:pPr>
              <w:rPr>
                <w:rFonts w:eastAsia="Times New Roman"/>
                <w:color w:val="000000"/>
                <w:sz w:val="20"/>
                <w:szCs w:val="20"/>
                <w:lang w:val="en-US"/>
              </w:rPr>
            </w:pPr>
            <w:r w:rsidRPr="00232514">
              <w:rPr>
                <w:rFonts w:eastAsia="Times New Roman"/>
                <w:color w:val="000000"/>
                <w:sz w:val="20"/>
                <w:szCs w:val="20"/>
                <w:lang w:val="en-US"/>
              </w:rPr>
              <w:t>Bujqësi, Pylltari dhe ZHR</w:t>
            </w:r>
          </w:p>
        </w:tc>
        <w:tc>
          <w:tcPr>
            <w:tcW w:w="380" w:type="pct"/>
            <w:gridSpan w:val="2"/>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color w:val="000000"/>
                <w:sz w:val="20"/>
                <w:szCs w:val="20"/>
                <w:lang w:val="en-US"/>
              </w:rPr>
            </w:pPr>
            <w:r w:rsidRPr="00232514">
              <w:rPr>
                <w:rFonts w:eastAsia="Times New Roman"/>
                <w:color w:val="000000"/>
                <w:sz w:val="20"/>
                <w:szCs w:val="20"/>
                <w:lang w:val="en-US"/>
              </w:rPr>
              <w:t>15</w:t>
            </w:r>
          </w:p>
        </w:tc>
        <w:tc>
          <w:tcPr>
            <w:tcW w:w="680" w:type="pct"/>
            <w:tcBorders>
              <w:top w:val="nil"/>
              <w:left w:val="nil"/>
              <w:bottom w:val="single" w:sz="8" w:space="0" w:color="auto"/>
              <w:right w:val="single" w:sz="8" w:space="0" w:color="auto"/>
            </w:tcBorders>
            <w:shd w:val="clear" w:color="auto" w:fill="auto"/>
            <w:noWrap/>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102,302.32</w:t>
            </w:r>
          </w:p>
        </w:tc>
        <w:tc>
          <w:tcPr>
            <w:tcW w:w="716"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466,245.00</w:t>
            </w:r>
          </w:p>
        </w:tc>
        <w:tc>
          <w:tcPr>
            <w:tcW w:w="572"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500,000.00</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830,000.00</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b/>
                <w:bCs/>
                <w:color w:val="000000"/>
                <w:sz w:val="16"/>
                <w:szCs w:val="16"/>
                <w:lang w:val="en-US"/>
              </w:rPr>
            </w:pPr>
            <w:r w:rsidRPr="00232514">
              <w:rPr>
                <w:rFonts w:eastAsia="Times New Roman"/>
                <w:b/>
                <w:bCs/>
                <w:color w:val="000000"/>
                <w:sz w:val="16"/>
                <w:szCs w:val="16"/>
                <w:lang w:val="en-US"/>
              </w:rPr>
              <w:t>1,898,547.32</w:t>
            </w:r>
          </w:p>
        </w:tc>
      </w:tr>
      <w:tr w:rsidR="00F94D54" w:rsidRPr="00232514" w:rsidTr="00D859AE">
        <w:trPr>
          <w:trHeight w:val="525"/>
        </w:trPr>
        <w:tc>
          <w:tcPr>
            <w:tcW w:w="663" w:type="pct"/>
            <w:tcBorders>
              <w:top w:val="nil"/>
              <w:left w:val="single" w:sz="8" w:space="0" w:color="auto"/>
              <w:bottom w:val="single" w:sz="8" w:space="0" w:color="auto"/>
              <w:right w:val="single" w:sz="8" w:space="0" w:color="auto"/>
            </w:tcBorders>
            <w:shd w:val="clear" w:color="000000" w:fill="FFFFFF"/>
            <w:vAlign w:val="center"/>
            <w:hideMark/>
          </w:tcPr>
          <w:p w:rsidR="00232514" w:rsidRPr="00232514" w:rsidRDefault="00232514" w:rsidP="00232514">
            <w:pPr>
              <w:rPr>
                <w:rFonts w:eastAsia="Times New Roman"/>
                <w:color w:val="000000"/>
                <w:sz w:val="20"/>
                <w:szCs w:val="20"/>
                <w:lang w:val="en-US"/>
              </w:rPr>
            </w:pPr>
            <w:r w:rsidRPr="00232514">
              <w:rPr>
                <w:rFonts w:eastAsia="Times New Roman"/>
                <w:color w:val="000000"/>
                <w:sz w:val="20"/>
                <w:szCs w:val="20"/>
                <w:lang w:val="en-US"/>
              </w:rPr>
              <w:t>Zhvillim Ekonomik</w:t>
            </w:r>
          </w:p>
        </w:tc>
        <w:tc>
          <w:tcPr>
            <w:tcW w:w="380" w:type="pct"/>
            <w:gridSpan w:val="2"/>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color w:val="000000"/>
                <w:sz w:val="20"/>
                <w:szCs w:val="20"/>
                <w:lang w:val="en-US"/>
              </w:rPr>
            </w:pPr>
            <w:r w:rsidRPr="00232514">
              <w:rPr>
                <w:rFonts w:eastAsia="Times New Roman"/>
                <w:color w:val="000000"/>
                <w:sz w:val="20"/>
                <w:szCs w:val="20"/>
                <w:lang w:val="en-US"/>
              </w:rPr>
              <w:t>6</w:t>
            </w:r>
          </w:p>
        </w:tc>
        <w:tc>
          <w:tcPr>
            <w:tcW w:w="680" w:type="pct"/>
            <w:tcBorders>
              <w:top w:val="nil"/>
              <w:left w:val="nil"/>
              <w:bottom w:val="single" w:sz="8" w:space="0" w:color="auto"/>
              <w:right w:val="single" w:sz="8" w:space="0" w:color="auto"/>
            </w:tcBorders>
            <w:shd w:val="clear" w:color="auto" w:fill="auto"/>
            <w:noWrap/>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46,233.38</w:t>
            </w:r>
          </w:p>
        </w:tc>
        <w:tc>
          <w:tcPr>
            <w:tcW w:w="716"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558,303.00</w:t>
            </w:r>
          </w:p>
        </w:tc>
        <w:tc>
          <w:tcPr>
            <w:tcW w:w="572"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200,000.00</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150,000.00</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b/>
                <w:bCs/>
                <w:color w:val="000000"/>
                <w:sz w:val="16"/>
                <w:szCs w:val="16"/>
                <w:lang w:val="en-US"/>
              </w:rPr>
            </w:pPr>
            <w:r w:rsidRPr="00232514">
              <w:rPr>
                <w:rFonts w:eastAsia="Times New Roman"/>
                <w:b/>
                <w:bCs/>
                <w:color w:val="000000"/>
                <w:sz w:val="16"/>
                <w:szCs w:val="16"/>
                <w:lang w:val="en-US"/>
              </w:rPr>
              <w:t>954,536.38</w:t>
            </w:r>
          </w:p>
        </w:tc>
      </w:tr>
      <w:tr w:rsidR="00F94D54" w:rsidRPr="00232514" w:rsidTr="00D859AE">
        <w:trPr>
          <w:trHeight w:val="780"/>
        </w:trPr>
        <w:tc>
          <w:tcPr>
            <w:tcW w:w="663" w:type="pct"/>
            <w:tcBorders>
              <w:top w:val="nil"/>
              <w:left w:val="single" w:sz="8" w:space="0" w:color="auto"/>
              <w:bottom w:val="single" w:sz="8" w:space="0" w:color="auto"/>
              <w:right w:val="single" w:sz="8" w:space="0" w:color="auto"/>
            </w:tcBorders>
            <w:shd w:val="clear" w:color="000000" w:fill="FFFFFF"/>
            <w:vAlign w:val="center"/>
            <w:hideMark/>
          </w:tcPr>
          <w:p w:rsidR="00232514" w:rsidRPr="00232514" w:rsidRDefault="00232514" w:rsidP="00232514">
            <w:pPr>
              <w:rPr>
                <w:rFonts w:eastAsia="Times New Roman"/>
                <w:color w:val="000000"/>
                <w:sz w:val="20"/>
                <w:szCs w:val="20"/>
                <w:lang w:val="en-US"/>
              </w:rPr>
            </w:pPr>
            <w:r w:rsidRPr="00232514">
              <w:rPr>
                <w:rFonts w:eastAsia="Times New Roman"/>
                <w:color w:val="000000"/>
                <w:sz w:val="20"/>
                <w:szCs w:val="20"/>
                <w:lang w:val="en-US"/>
              </w:rPr>
              <w:t xml:space="preserve">Kadastra dhe Gjeodezia </w:t>
            </w:r>
          </w:p>
        </w:tc>
        <w:tc>
          <w:tcPr>
            <w:tcW w:w="380" w:type="pct"/>
            <w:gridSpan w:val="2"/>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color w:val="000000"/>
                <w:sz w:val="20"/>
                <w:szCs w:val="20"/>
                <w:lang w:val="en-US"/>
              </w:rPr>
            </w:pPr>
            <w:r w:rsidRPr="00232514">
              <w:rPr>
                <w:rFonts w:eastAsia="Times New Roman"/>
                <w:color w:val="000000"/>
                <w:sz w:val="20"/>
                <w:szCs w:val="20"/>
                <w:lang w:val="en-US"/>
              </w:rPr>
              <w:t>17</w:t>
            </w:r>
          </w:p>
        </w:tc>
        <w:tc>
          <w:tcPr>
            <w:tcW w:w="680" w:type="pct"/>
            <w:tcBorders>
              <w:top w:val="nil"/>
              <w:left w:val="nil"/>
              <w:bottom w:val="single" w:sz="8" w:space="0" w:color="auto"/>
              <w:right w:val="single" w:sz="8" w:space="0" w:color="auto"/>
            </w:tcBorders>
            <w:shd w:val="clear" w:color="auto" w:fill="auto"/>
            <w:noWrap/>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127,171.95</w:t>
            </w:r>
          </w:p>
        </w:tc>
        <w:tc>
          <w:tcPr>
            <w:tcW w:w="716"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10,361.00</w:t>
            </w:r>
          </w:p>
        </w:tc>
        <w:tc>
          <w:tcPr>
            <w:tcW w:w="572"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b/>
                <w:bCs/>
                <w:color w:val="000000"/>
                <w:sz w:val="16"/>
                <w:szCs w:val="16"/>
                <w:lang w:val="en-US"/>
              </w:rPr>
            </w:pPr>
            <w:r w:rsidRPr="00232514">
              <w:rPr>
                <w:rFonts w:eastAsia="Times New Roman"/>
                <w:b/>
                <w:bCs/>
                <w:color w:val="000000"/>
                <w:sz w:val="16"/>
                <w:szCs w:val="16"/>
                <w:lang w:val="en-US"/>
              </w:rPr>
              <w:t>137,532.95</w:t>
            </w:r>
          </w:p>
        </w:tc>
      </w:tr>
      <w:tr w:rsidR="00F94D54" w:rsidRPr="00232514" w:rsidTr="00D859AE">
        <w:trPr>
          <w:trHeight w:val="780"/>
        </w:trPr>
        <w:tc>
          <w:tcPr>
            <w:tcW w:w="663" w:type="pct"/>
            <w:tcBorders>
              <w:top w:val="nil"/>
              <w:left w:val="single" w:sz="8" w:space="0" w:color="auto"/>
              <w:bottom w:val="single" w:sz="8" w:space="0" w:color="auto"/>
              <w:right w:val="single" w:sz="8" w:space="0" w:color="auto"/>
            </w:tcBorders>
            <w:shd w:val="clear" w:color="000000" w:fill="FFFFFF"/>
            <w:vAlign w:val="center"/>
            <w:hideMark/>
          </w:tcPr>
          <w:p w:rsidR="00232514" w:rsidRPr="00232514" w:rsidRDefault="00232514" w:rsidP="00232514">
            <w:pPr>
              <w:rPr>
                <w:rFonts w:eastAsia="Times New Roman"/>
                <w:color w:val="000000"/>
                <w:sz w:val="20"/>
                <w:szCs w:val="20"/>
                <w:lang w:val="en-US"/>
              </w:rPr>
            </w:pPr>
            <w:r w:rsidRPr="00232514">
              <w:rPr>
                <w:rFonts w:eastAsia="Times New Roman"/>
                <w:color w:val="000000"/>
                <w:sz w:val="20"/>
                <w:szCs w:val="20"/>
                <w:lang w:val="en-US"/>
              </w:rPr>
              <w:t>Planifikimi Urban dhe Mjedis</w:t>
            </w:r>
          </w:p>
        </w:tc>
        <w:tc>
          <w:tcPr>
            <w:tcW w:w="380" w:type="pct"/>
            <w:gridSpan w:val="2"/>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color w:val="000000"/>
                <w:sz w:val="20"/>
                <w:szCs w:val="20"/>
                <w:lang w:val="en-US"/>
              </w:rPr>
            </w:pPr>
            <w:r w:rsidRPr="00232514">
              <w:rPr>
                <w:rFonts w:eastAsia="Times New Roman"/>
                <w:color w:val="000000"/>
                <w:sz w:val="20"/>
                <w:szCs w:val="20"/>
                <w:lang w:val="en-US"/>
              </w:rPr>
              <w:t>11</w:t>
            </w:r>
          </w:p>
        </w:tc>
        <w:tc>
          <w:tcPr>
            <w:tcW w:w="680" w:type="pct"/>
            <w:tcBorders>
              <w:top w:val="nil"/>
              <w:left w:val="nil"/>
              <w:bottom w:val="single" w:sz="8" w:space="0" w:color="auto"/>
              <w:right w:val="single" w:sz="8" w:space="0" w:color="auto"/>
            </w:tcBorders>
            <w:shd w:val="clear" w:color="auto" w:fill="auto"/>
            <w:noWrap/>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104,032.38</w:t>
            </w:r>
          </w:p>
        </w:tc>
        <w:tc>
          <w:tcPr>
            <w:tcW w:w="716"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300,000.00</w:t>
            </w:r>
          </w:p>
        </w:tc>
        <w:tc>
          <w:tcPr>
            <w:tcW w:w="572"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830,000.00</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b/>
                <w:bCs/>
                <w:color w:val="000000"/>
                <w:sz w:val="16"/>
                <w:szCs w:val="16"/>
                <w:lang w:val="en-US"/>
              </w:rPr>
            </w:pPr>
            <w:r w:rsidRPr="00232514">
              <w:rPr>
                <w:rFonts w:eastAsia="Times New Roman"/>
                <w:b/>
                <w:bCs/>
                <w:color w:val="000000"/>
                <w:sz w:val="16"/>
                <w:szCs w:val="16"/>
                <w:lang w:val="en-US"/>
              </w:rPr>
              <w:t>1,234,032.38</w:t>
            </w:r>
          </w:p>
        </w:tc>
      </w:tr>
      <w:tr w:rsidR="00F94D54" w:rsidRPr="00232514" w:rsidTr="00D859AE">
        <w:trPr>
          <w:trHeight w:val="525"/>
        </w:trPr>
        <w:tc>
          <w:tcPr>
            <w:tcW w:w="663" w:type="pct"/>
            <w:tcBorders>
              <w:top w:val="nil"/>
              <w:left w:val="single" w:sz="8" w:space="0" w:color="auto"/>
              <w:bottom w:val="single" w:sz="8" w:space="0" w:color="auto"/>
              <w:right w:val="single" w:sz="8" w:space="0" w:color="auto"/>
            </w:tcBorders>
            <w:shd w:val="clear" w:color="000000" w:fill="FFFFFF"/>
            <w:vAlign w:val="center"/>
            <w:hideMark/>
          </w:tcPr>
          <w:p w:rsidR="00232514" w:rsidRPr="00232514" w:rsidRDefault="00232514" w:rsidP="00232514">
            <w:pPr>
              <w:rPr>
                <w:rFonts w:eastAsia="Times New Roman"/>
                <w:color w:val="000000"/>
                <w:sz w:val="20"/>
                <w:szCs w:val="20"/>
                <w:lang w:val="en-US"/>
              </w:rPr>
            </w:pPr>
            <w:r w:rsidRPr="00232514">
              <w:rPr>
                <w:rFonts w:eastAsia="Times New Roman"/>
                <w:color w:val="000000"/>
                <w:sz w:val="20"/>
                <w:szCs w:val="20"/>
                <w:lang w:val="en-US"/>
              </w:rPr>
              <w:t>Shëndetësi dhe MS</w:t>
            </w:r>
          </w:p>
        </w:tc>
        <w:tc>
          <w:tcPr>
            <w:tcW w:w="380" w:type="pct"/>
            <w:gridSpan w:val="2"/>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color w:val="000000"/>
                <w:sz w:val="20"/>
                <w:szCs w:val="20"/>
                <w:lang w:val="en-US"/>
              </w:rPr>
            </w:pPr>
            <w:r w:rsidRPr="00232514">
              <w:rPr>
                <w:rFonts w:eastAsia="Times New Roman"/>
                <w:color w:val="000000"/>
                <w:sz w:val="20"/>
                <w:szCs w:val="20"/>
                <w:lang w:val="en-US"/>
              </w:rPr>
              <w:t>322</w:t>
            </w:r>
          </w:p>
        </w:tc>
        <w:tc>
          <w:tcPr>
            <w:tcW w:w="680" w:type="pct"/>
            <w:tcBorders>
              <w:top w:val="nil"/>
              <w:left w:val="nil"/>
              <w:bottom w:val="single" w:sz="8" w:space="0" w:color="auto"/>
              <w:right w:val="single" w:sz="8" w:space="0" w:color="auto"/>
            </w:tcBorders>
            <w:shd w:val="clear" w:color="auto" w:fill="auto"/>
            <w:noWrap/>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3,409,368.64</w:t>
            </w:r>
          </w:p>
        </w:tc>
        <w:tc>
          <w:tcPr>
            <w:tcW w:w="716"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1,400,000.00</w:t>
            </w:r>
          </w:p>
        </w:tc>
        <w:tc>
          <w:tcPr>
            <w:tcW w:w="572"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80,000.00</w:t>
            </w:r>
          </w:p>
        </w:tc>
        <w:tc>
          <w:tcPr>
            <w:tcW w:w="63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200,000.00</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515,000.00</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b/>
                <w:bCs/>
                <w:color w:val="000000"/>
                <w:sz w:val="16"/>
                <w:szCs w:val="16"/>
                <w:lang w:val="en-US"/>
              </w:rPr>
            </w:pPr>
            <w:r w:rsidRPr="00232514">
              <w:rPr>
                <w:rFonts w:eastAsia="Times New Roman"/>
                <w:b/>
                <w:bCs/>
                <w:color w:val="000000"/>
                <w:sz w:val="16"/>
                <w:szCs w:val="16"/>
                <w:lang w:val="en-US"/>
              </w:rPr>
              <w:t>5,604,368.64</w:t>
            </w:r>
          </w:p>
        </w:tc>
      </w:tr>
      <w:tr w:rsidR="00F94D54" w:rsidRPr="00232514" w:rsidTr="00D859AE">
        <w:trPr>
          <w:trHeight w:val="525"/>
        </w:trPr>
        <w:tc>
          <w:tcPr>
            <w:tcW w:w="663" w:type="pct"/>
            <w:tcBorders>
              <w:top w:val="nil"/>
              <w:left w:val="single" w:sz="8" w:space="0" w:color="auto"/>
              <w:bottom w:val="single" w:sz="8" w:space="0" w:color="auto"/>
              <w:right w:val="single" w:sz="8" w:space="0" w:color="auto"/>
            </w:tcBorders>
            <w:shd w:val="clear" w:color="000000" w:fill="FFFFFF"/>
            <w:vAlign w:val="center"/>
            <w:hideMark/>
          </w:tcPr>
          <w:p w:rsidR="00232514" w:rsidRPr="00232514" w:rsidRDefault="00232514" w:rsidP="00232514">
            <w:pPr>
              <w:rPr>
                <w:rFonts w:eastAsia="Times New Roman"/>
                <w:color w:val="000000"/>
                <w:sz w:val="20"/>
                <w:szCs w:val="20"/>
                <w:lang w:val="en-US"/>
              </w:rPr>
            </w:pPr>
            <w:r w:rsidRPr="00232514">
              <w:rPr>
                <w:rFonts w:eastAsia="Times New Roman"/>
                <w:color w:val="000000"/>
                <w:sz w:val="20"/>
                <w:szCs w:val="20"/>
                <w:lang w:val="en-US"/>
              </w:rPr>
              <w:t xml:space="preserve">Sherbimet Sociale </w:t>
            </w:r>
          </w:p>
        </w:tc>
        <w:tc>
          <w:tcPr>
            <w:tcW w:w="380" w:type="pct"/>
            <w:gridSpan w:val="2"/>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color w:val="000000"/>
                <w:sz w:val="20"/>
                <w:szCs w:val="20"/>
                <w:lang w:val="en-US"/>
              </w:rPr>
            </w:pPr>
            <w:r w:rsidRPr="00232514">
              <w:rPr>
                <w:rFonts w:eastAsia="Times New Roman"/>
                <w:color w:val="000000"/>
                <w:sz w:val="20"/>
                <w:szCs w:val="20"/>
                <w:lang w:val="en-US"/>
              </w:rPr>
              <w:t>16</w:t>
            </w:r>
          </w:p>
        </w:tc>
        <w:tc>
          <w:tcPr>
            <w:tcW w:w="680" w:type="pct"/>
            <w:tcBorders>
              <w:top w:val="nil"/>
              <w:left w:val="nil"/>
              <w:bottom w:val="single" w:sz="8" w:space="0" w:color="auto"/>
              <w:right w:val="single" w:sz="8" w:space="0" w:color="auto"/>
            </w:tcBorders>
            <w:shd w:val="clear" w:color="auto" w:fill="auto"/>
            <w:noWrap/>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124,660.03</w:t>
            </w:r>
          </w:p>
        </w:tc>
        <w:tc>
          <w:tcPr>
            <w:tcW w:w="716"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42,616.87</w:t>
            </w:r>
          </w:p>
        </w:tc>
        <w:tc>
          <w:tcPr>
            <w:tcW w:w="572"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4,677.30</w:t>
            </w:r>
          </w:p>
        </w:tc>
        <w:tc>
          <w:tcPr>
            <w:tcW w:w="63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b/>
                <w:bCs/>
                <w:color w:val="000000"/>
                <w:sz w:val="16"/>
                <w:szCs w:val="16"/>
                <w:lang w:val="en-US"/>
              </w:rPr>
            </w:pPr>
            <w:r w:rsidRPr="00232514">
              <w:rPr>
                <w:rFonts w:eastAsia="Times New Roman"/>
                <w:b/>
                <w:bCs/>
                <w:color w:val="000000"/>
                <w:sz w:val="16"/>
                <w:szCs w:val="16"/>
                <w:lang w:val="en-US"/>
              </w:rPr>
              <w:t>171,954.20</w:t>
            </w:r>
          </w:p>
        </w:tc>
      </w:tr>
      <w:tr w:rsidR="00F94D54" w:rsidRPr="00232514" w:rsidTr="00D859AE">
        <w:trPr>
          <w:trHeight w:val="780"/>
        </w:trPr>
        <w:tc>
          <w:tcPr>
            <w:tcW w:w="663" w:type="pct"/>
            <w:tcBorders>
              <w:top w:val="nil"/>
              <w:left w:val="single" w:sz="8" w:space="0" w:color="auto"/>
              <w:bottom w:val="single" w:sz="8" w:space="0" w:color="auto"/>
              <w:right w:val="single" w:sz="8" w:space="0" w:color="auto"/>
            </w:tcBorders>
            <w:shd w:val="clear" w:color="000000" w:fill="FFFFFF"/>
            <w:vAlign w:val="center"/>
            <w:hideMark/>
          </w:tcPr>
          <w:p w:rsidR="00232514" w:rsidRPr="00232514" w:rsidRDefault="00232514" w:rsidP="00232514">
            <w:pPr>
              <w:rPr>
                <w:rFonts w:eastAsia="Times New Roman"/>
                <w:color w:val="000000"/>
                <w:sz w:val="20"/>
                <w:szCs w:val="20"/>
                <w:lang w:val="en-US"/>
              </w:rPr>
            </w:pPr>
            <w:r w:rsidRPr="00232514">
              <w:rPr>
                <w:rFonts w:eastAsia="Times New Roman"/>
                <w:color w:val="000000"/>
                <w:sz w:val="20"/>
                <w:szCs w:val="20"/>
                <w:lang w:val="en-US"/>
              </w:rPr>
              <w:t>Sherbimet Rezidenciale</w:t>
            </w:r>
          </w:p>
        </w:tc>
        <w:tc>
          <w:tcPr>
            <w:tcW w:w="380" w:type="pct"/>
            <w:gridSpan w:val="2"/>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color w:val="000000"/>
                <w:sz w:val="20"/>
                <w:szCs w:val="20"/>
                <w:lang w:val="en-US"/>
              </w:rPr>
            </w:pPr>
            <w:r w:rsidRPr="00232514">
              <w:rPr>
                <w:rFonts w:eastAsia="Times New Roman"/>
                <w:color w:val="000000"/>
                <w:sz w:val="20"/>
                <w:szCs w:val="20"/>
                <w:lang w:val="en-US"/>
              </w:rPr>
              <w:t>10</w:t>
            </w:r>
          </w:p>
        </w:tc>
        <w:tc>
          <w:tcPr>
            <w:tcW w:w="680" w:type="pct"/>
            <w:tcBorders>
              <w:top w:val="nil"/>
              <w:left w:val="nil"/>
              <w:bottom w:val="single" w:sz="8" w:space="0" w:color="auto"/>
              <w:right w:val="single" w:sz="8" w:space="0" w:color="auto"/>
            </w:tcBorders>
            <w:shd w:val="clear" w:color="auto" w:fill="auto"/>
            <w:noWrap/>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82,236.11</w:t>
            </w:r>
          </w:p>
        </w:tc>
        <w:tc>
          <w:tcPr>
            <w:tcW w:w="716"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77,707.50</w:t>
            </w:r>
          </w:p>
        </w:tc>
        <w:tc>
          <w:tcPr>
            <w:tcW w:w="572"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10,394.00</w:t>
            </w:r>
          </w:p>
        </w:tc>
        <w:tc>
          <w:tcPr>
            <w:tcW w:w="63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295,000.00</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b/>
                <w:bCs/>
                <w:color w:val="000000"/>
                <w:sz w:val="16"/>
                <w:szCs w:val="16"/>
                <w:lang w:val="en-US"/>
              </w:rPr>
            </w:pPr>
            <w:r w:rsidRPr="00232514">
              <w:rPr>
                <w:rFonts w:eastAsia="Times New Roman"/>
                <w:b/>
                <w:bCs/>
                <w:color w:val="000000"/>
                <w:sz w:val="16"/>
                <w:szCs w:val="16"/>
                <w:lang w:val="en-US"/>
              </w:rPr>
              <w:t>465,337.61</w:t>
            </w:r>
          </w:p>
        </w:tc>
      </w:tr>
      <w:tr w:rsidR="00F94D54" w:rsidRPr="00232514" w:rsidTr="00D859AE">
        <w:trPr>
          <w:trHeight w:val="780"/>
        </w:trPr>
        <w:tc>
          <w:tcPr>
            <w:tcW w:w="663" w:type="pct"/>
            <w:tcBorders>
              <w:top w:val="nil"/>
              <w:left w:val="single" w:sz="8" w:space="0" w:color="auto"/>
              <w:bottom w:val="nil"/>
              <w:right w:val="single" w:sz="8" w:space="0" w:color="auto"/>
            </w:tcBorders>
            <w:shd w:val="clear" w:color="000000" w:fill="FFFFFF"/>
            <w:vAlign w:val="center"/>
            <w:hideMark/>
          </w:tcPr>
          <w:p w:rsidR="00232514" w:rsidRPr="00232514" w:rsidRDefault="00232514" w:rsidP="00232514">
            <w:pPr>
              <w:rPr>
                <w:rFonts w:eastAsia="Times New Roman"/>
                <w:color w:val="000000"/>
                <w:sz w:val="20"/>
                <w:szCs w:val="20"/>
                <w:lang w:val="en-US"/>
              </w:rPr>
            </w:pPr>
            <w:r w:rsidRPr="00232514">
              <w:rPr>
                <w:rFonts w:eastAsia="Times New Roman"/>
                <w:color w:val="000000"/>
                <w:sz w:val="20"/>
                <w:szCs w:val="20"/>
                <w:lang w:val="en-US"/>
              </w:rPr>
              <w:t>Kulturë, Rini dhe Sport</w:t>
            </w:r>
          </w:p>
        </w:tc>
        <w:tc>
          <w:tcPr>
            <w:tcW w:w="380" w:type="pct"/>
            <w:gridSpan w:val="2"/>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color w:val="000000"/>
                <w:sz w:val="20"/>
                <w:szCs w:val="20"/>
                <w:lang w:val="en-US"/>
              </w:rPr>
            </w:pPr>
            <w:r w:rsidRPr="00232514">
              <w:rPr>
                <w:rFonts w:eastAsia="Times New Roman"/>
                <w:color w:val="000000"/>
                <w:sz w:val="20"/>
                <w:szCs w:val="20"/>
                <w:lang w:val="en-US"/>
              </w:rPr>
              <w:t>59</w:t>
            </w:r>
          </w:p>
        </w:tc>
        <w:tc>
          <w:tcPr>
            <w:tcW w:w="680" w:type="pct"/>
            <w:tcBorders>
              <w:top w:val="nil"/>
              <w:left w:val="nil"/>
              <w:bottom w:val="single" w:sz="8" w:space="0" w:color="auto"/>
              <w:right w:val="single" w:sz="8" w:space="0" w:color="auto"/>
            </w:tcBorders>
            <w:shd w:val="clear" w:color="auto" w:fill="auto"/>
            <w:noWrap/>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485,496.23</w:t>
            </w:r>
          </w:p>
        </w:tc>
        <w:tc>
          <w:tcPr>
            <w:tcW w:w="716"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262,635.00</w:t>
            </w:r>
          </w:p>
        </w:tc>
        <w:tc>
          <w:tcPr>
            <w:tcW w:w="572"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200,000.00</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410,000.00</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b/>
                <w:bCs/>
                <w:color w:val="000000"/>
                <w:sz w:val="16"/>
                <w:szCs w:val="16"/>
                <w:lang w:val="en-US"/>
              </w:rPr>
            </w:pPr>
            <w:r w:rsidRPr="00232514">
              <w:rPr>
                <w:rFonts w:eastAsia="Times New Roman"/>
                <w:b/>
                <w:bCs/>
                <w:color w:val="000000"/>
                <w:sz w:val="16"/>
                <w:szCs w:val="16"/>
                <w:lang w:val="en-US"/>
              </w:rPr>
              <w:t>1,358,131.23</w:t>
            </w:r>
          </w:p>
        </w:tc>
      </w:tr>
      <w:tr w:rsidR="00F94D54" w:rsidRPr="00232514" w:rsidTr="00D859AE">
        <w:trPr>
          <w:trHeight w:val="525"/>
        </w:trPr>
        <w:tc>
          <w:tcPr>
            <w:tcW w:w="663"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232514" w:rsidRPr="00232514" w:rsidRDefault="00232514" w:rsidP="00232514">
            <w:pPr>
              <w:rPr>
                <w:rFonts w:eastAsia="Times New Roman"/>
                <w:color w:val="000000"/>
                <w:sz w:val="20"/>
                <w:szCs w:val="20"/>
                <w:lang w:val="en-US"/>
              </w:rPr>
            </w:pPr>
            <w:r w:rsidRPr="00232514">
              <w:rPr>
                <w:rFonts w:eastAsia="Times New Roman"/>
                <w:color w:val="000000"/>
                <w:sz w:val="20"/>
                <w:szCs w:val="20"/>
                <w:lang w:val="en-US"/>
              </w:rPr>
              <w:t>Arsim dhe shkencë</w:t>
            </w:r>
          </w:p>
        </w:tc>
        <w:tc>
          <w:tcPr>
            <w:tcW w:w="380" w:type="pct"/>
            <w:gridSpan w:val="2"/>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color w:val="000000"/>
                <w:sz w:val="20"/>
                <w:szCs w:val="20"/>
                <w:lang w:val="en-US"/>
              </w:rPr>
            </w:pPr>
            <w:r w:rsidRPr="00232514">
              <w:rPr>
                <w:rFonts w:eastAsia="Times New Roman"/>
                <w:color w:val="000000"/>
                <w:sz w:val="20"/>
                <w:szCs w:val="20"/>
                <w:lang w:val="en-US"/>
              </w:rPr>
              <w:t>1802</w:t>
            </w:r>
          </w:p>
        </w:tc>
        <w:tc>
          <w:tcPr>
            <w:tcW w:w="680" w:type="pct"/>
            <w:tcBorders>
              <w:top w:val="nil"/>
              <w:left w:val="nil"/>
              <w:bottom w:val="single" w:sz="8" w:space="0" w:color="auto"/>
              <w:right w:val="single" w:sz="8" w:space="0" w:color="auto"/>
            </w:tcBorders>
            <w:shd w:val="clear" w:color="auto" w:fill="auto"/>
            <w:noWrap/>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14,885,268.45</w:t>
            </w:r>
          </w:p>
        </w:tc>
        <w:tc>
          <w:tcPr>
            <w:tcW w:w="716"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1,300,000.00</w:t>
            </w:r>
          </w:p>
        </w:tc>
        <w:tc>
          <w:tcPr>
            <w:tcW w:w="572"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127,201.05</w:t>
            </w:r>
          </w:p>
        </w:tc>
        <w:tc>
          <w:tcPr>
            <w:tcW w:w="63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500,000.00</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color w:val="000000"/>
                <w:sz w:val="16"/>
                <w:szCs w:val="16"/>
                <w:lang w:val="en-US"/>
              </w:rPr>
            </w:pPr>
            <w:r w:rsidRPr="00232514">
              <w:rPr>
                <w:rFonts w:eastAsia="Times New Roman"/>
                <w:color w:val="000000"/>
                <w:sz w:val="16"/>
                <w:szCs w:val="16"/>
                <w:lang w:val="en-US"/>
              </w:rPr>
              <w:t>651,920.32</w:t>
            </w:r>
          </w:p>
        </w:tc>
        <w:tc>
          <w:tcPr>
            <w:tcW w:w="680" w:type="pct"/>
            <w:tcBorders>
              <w:top w:val="nil"/>
              <w:left w:val="nil"/>
              <w:bottom w:val="single" w:sz="8" w:space="0" w:color="auto"/>
              <w:right w:val="single" w:sz="8" w:space="0" w:color="auto"/>
            </w:tcBorders>
            <w:shd w:val="clear" w:color="auto" w:fill="auto"/>
            <w:vAlign w:val="center"/>
            <w:hideMark/>
          </w:tcPr>
          <w:p w:rsidR="00232514" w:rsidRPr="00232514" w:rsidRDefault="00232514" w:rsidP="00232514">
            <w:pPr>
              <w:jc w:val="right"/>
              <w:rPr>
                <w:rFonts w:eastAsia="Times New Roman"/>
                <w:b/>
                <w:bCs/>
                <w:color w:val="000000"/>
                <w:sz w:val="16"/>
                <w:szCs w:val="16"/>
                <w:lang w:val="en-US"/>
              </w:rPr>
            </w:pPr>
            <w:r w:rsidRPr="00232514">
              <w:rPr>
                <w:rFonts w:eastAsia="Times New Roman"/>
                <w:b/>
                <w:bCs/>
                <w:color w:val="000000"/>
                <w:sz w:val="16"/>
                <w:szCs w:val="16"/>
                <w:lang w:val="en-US"/>
              </w:rPr>
              <w:t>17,464,389.82</w:t>
            </w:r>
          </w:p>
        </w:tc>
      </w:tr>
      <w:tr w:rsidR="00232514" w:rsidRPr="00232514" w:rsidTr="00D859AE">
        <w:trPr>
          <w:trHeight w:val="315"/>
        </w:trPr>
        <w:tc>
          <w:tcPr>
            <w:tcW w:w="663" w:type="pct"/>
            <w:tcBorders>
              <w:top w:val="nil"/>
              <w:left w:val="single" w:sz="8" w:space="0" w:color="auto"/>
              <w:bottom w:val="single" w:sz="8" w:space="0" w:color="auto"/>
              <w:right w:val="single" w:sz="8" w:space="0" w:color="auto"/>
            </w:tcBorders>
            <w:shd w:val="clear" w:color="000000" w:fill="FFFFFF"/>
            <w:vAlign w:val="center"/>
            <w:hideMark/>
          </w:tcPr>
          <w:p w:rsidR="00232514" w:rsidRPr="00232514" w:rsidRDefault="00232514" w:rsidP="00232514">
            <w:pPr>
              <w:rPr>
                <w:rFonts w:eastAsia="Times New Roman"/>
                <w:b/>
                <w:bCs/>
                <w:color w:val="000000"/>
                <w:sz w:val="20"/>
                <w:szCs w:val="20"/>
                <w:lang w:val="en-US"/>
              </w:rPr>
            </w:pPr>
            <w:r w:rsidRPr="00232514">
              <w:rPr>
                <w:rFonts w:eastAsia="Times New Roman"/>
                <w:b/>
                <w:bCs/>
                <w:color w:val="000000"/>
                <w:sz w:val="20"/>
                <w:szCs w:val="20"/>
                <w:lang w:val="en-US"/>
              </w:rPr>
              <w:t>GJITHSEJ</w:t>
            </w:r>
          </w:p>
        </w:tc>
        <w:tc>
          <w:tcPr>
            <w:tcW w:w="380" w:type="pct"/>
            <w:gridSpan w:val="2"/>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b/>
                <w:bCs/>
                <w:color w:val="000000"/>
                <w:sz w:val="20"/>
                <w:szCs w:val="20"/>
                <w:lang w:val="en-US"/>
              </w:rPr>
            </w:pPr>
            <w:r w:rsidRPr="00232514">
              <w:rPr>
                <w:rFonts w:eastAsia="Times New Roman"/>
                <w:b/>
                <w:bCs/>
                <w:color w:val="000000"/>
                <w:sz w:val="20"/>
                <w:szCs w:val="20"/>
                <w:lang w:val="en-US"/>
              </w:rPr>
              <w:t>2469</w:t>
            </w:r>
          </w:p>
        </w:tc>
        <w:tc>
          <w:tcPr>
            <w:tcW w:w="680" w:type="pct"/>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b/>
                <w:bCs/>
                <w:color w:val="000000"/>
                <w:sz w:val="20"/>
                <w:szCs w:val="20"/>
                <w:lang w:val="en-US"/>
              </w:rPr>
            </w:pPr>
            <w:r w:rsidRPr="00232514">
              <w:rPr>
                <w:rFonts w:eastAsia="Times New Roman"/>
                <w:b/>
                <w:bCs/>
                <w:color w:val="000000"/>
                <w:sz w:val="20"/>
                <w:szCs w:val="20"/>
                <w:lang w:val="en-US"/>
              </w:rPr>
              <w:t>21,140,016.31</w:t>
            </w:r>
          </w:p>
        </w:tc>
        <w:tc>
          <w:tcPr>
            <w:tcW w:w="716" w:type="pct"/>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b/>
                <w:bCs/>
                <w:color w:val="000000"/>
                <w:sz w:val="20"/>
                <w:szCs w:val="20"/>
                <w:lang w:val="en-US"/>
              </w:rPr>
            </w:pPr>
            <w:r w:rsidRPr="00232514">
              <w:rPr>
                <w:rFonts w:eastAsia="Times New Roman"/>
                <w:b/>
                <w:bCs/>
                <w:color w:val="000000"/>
                <w:sz w:val="20"/>
                <w:szCs w:val="20"/>
                <w:lang w:val="en-US"/>
              </w:rPr>
              <w:t>10,001,123.37</w:t>
            </w:r>
          </w:p>
        </w:tc>
        <w:tc>
          <w:tcPr>
            <w:tcW w:w="572" w:type="pct"/>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b/>
                <w:bCs/>
                <w:color w:val="000000"/>
                <w:sz w:val="20"/>
                <w:szCs w:val="20"/>
                <w:lang w:val="en-US"/>
              </w:rPr>
            </w:pPr>
            <w:r w:rsidRPr="00232514">
              <w:rPr>
                <w:rFonts w:eastAsia="Times New Roman"/>
                <w:b/>
                <w:bCs/>
                <w:color w:val="000000"/>
                <w:sz w:val="20"/>
                <w:szCs w:val="20"/>
                <w:lang w:val="en-US"/>
              </w:rPr>
              <w:t>719,694.00</w:t>
            </w:r>
          </w:p>
        </w:tc>
        <w:tc>
          <w:tcPr>
            <w:tcW w:w="630" w:type="pct"/>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b/>
                <w:bCs/>
                <w:color w:val="000000"/>
                <w:sz w:val="20"/>
                <w:szCs w:val="20"/>
                <w:lang w:val="en-US"/>
              </w:rPr>
            </w:pPr>
            <w:r w:rsidRPr="00232514">
              <w:rPr>
                <w:rFonts w:eastAsia="Times New Roman"/>
                <w:b/>
                <w:bCs/>
                <w:color w:val="000000"/>
                <w:sz w:val="20"/>
                <w:szCs w:val="20"/>
                <w:lang w:val="en-US"/>
              </w:rPr>
              <w:t>2,050,000.00</w:t>
            </w:r>
          </w:p>
        </w:tc>
        <w:tc>
          <w:tcPr>
            <w:tcW w:w="680" w:type="pct"/>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b/>
                <w:bCs/>
                <w:color w:val="000000"/>
                <w:sz w:val="20"/>
                <w:szCs w:val="20"/>
                <w:lang w:val="en-US"/>
              </w:rPr>
            </w:pPr>
            <w:r w:rsidRPr="00232514">
              <w:rPr>
                <w:rFonts w:eastAsia="Times New Roman"/>
                <w:b/>
                <w:bCs/>
                <w:color w:val="000000"/>
                <w:sz w:val="20"/>
                <w:szCs w:val="20"/>
                <w:lang w:val="en-US"/>
              </w:rPr>
              <w:t>12,102,172.32</w:t>
            </w:r>
          </w:p>
        </w:tc>
        <w:tc>
          <w:tcPr>
            <w:tcW w:w="680" w:type="pct"/>
            <w:tcBorders>
              <w:top w:val="nil"/>
              <w:left w:val="nil"/>
              <w:bottom w:val="single" w:sz="8" w:space="0" w:color="auto"/>
              <w:right w:val="single" w:sz="8" w:space="0" w:color="auto"/>
            </w:tcBorders>
            <w:shd w:val="clear" w:color="000000" w:fill="FFFFFF"/>
            <w:vAlign w:val="center"/>
            <w:hideMark/>
          </w:tcPr>
          <w:p w:rsidR="00232514" w:rsidRPr="00232514" w:rsidRDefault="00232514" w:rsidP="00232514">
            <w:pPr>
              <w:jc w:val="right"/>
              <w:rPr>
                <w:rFonts w:eastAsia="Times New Roman"/>
                <w:b/>
                <w:bCs/>
                <w:color w:val="000000"/>
                <w:sz w:val="20"/>
                <w:szCs w:val="20"/>
                <w:lang w:val="en-US"/>
              </w:rPr>
            </w:pPr>
            <w:r w:rsidRPr="00232514">
              <w:rPr>
                <w:rFonts w:eastAsia="Times New Roman"/>
                <w:b/>
                <w:bCs/>
                <w:color w:val="000000"/>
                <w:sz w:val="20"/>
                <w:szCs w:val="20"/>
                <w:lang w:val="en-US"/>
              </w:rPr>
              <w:t>46,013,006.00</w:t>
            </w:r>
          </w:p>
        </w:tc>
      </w:tr>
      <w:tr w:rsidR="00754820" w:rsidRPr="00754820" w:rsidTr="00754820">
        <w:trPr>
          <w:trHeight w:val="315"/>
        </w:trPr>
        <w:tc>
          <w:tcPr>
            <w:tcW w:w="5000" w:type="pct"/>
            <w:gridSpan w:val="9"/>
            <w:tcBorders>
              <w:top w:val="nil"/>
              <w:left w:val="nil"/>
              <w:bottom w:val="single" w:sz="8" w:space="0" w:color="auto"/>
              <w:right w:val="nil"/>
            </w:tcBorders>
            <w:shd w:val="clear" w:color="auto" w:fill="auto"/>
            <w:noWrap/>
            <w:vAlign w:val="center"/>
            <w:hideMark/>
          </w:tcPr>
          <w:p w:rsidR="00754820" w:rsidRPr="00754820" w:rsidRDefault="00754820" w:rsidP="00754820">
            <w:pPr>
              <w:jc w:val="center"/>
              <w:rPr>
                <w:rFonts w:eastAsia="Times New Roman"/>
                <w:b/>
                <w:bCs/>
                <w:color w:val="000000"/>
                <w:sz w:val="20"/>
                <w:szCs w:val="20"/>
                <w:lang w:val="en-US"/>
              </w:rPr>
            </w:pPr>
            <w:r w:rsidRPr="00754820">
              <w:rPr>
                <w:rFonts w:eastAsia="Times New Roman"/>
                <w:b/>
                <w:bCs/>
                <w:color w:val="000000"/>
                <w:sz w:val="20"/>
                <w:szCs w:val="20"/>
                <w:lang w:val="en-US"/>
              </w:rPr>
              <w:lastRenderedPageBreak/>
              <w:t>Shpenzimet buxhetore 2026, shpërndarja e buxhetit në kategori ekonomike dhe programe</w:t>
            </w:r>
          </w:p>
        </w:tc>
      </w:tr>
      <w:tr w:rsidR="00754820" w:rsidRPr="00754820" w:rsidTr="00D859AE">
        <w:trPr>
          <w:trHeight w:val="390"/>
        </w:trPr>
        <w:tc>
          <w:tcPr>
            <w:tcW w:w="679" w:type="pct"/>
            <w:gridSpan w:val="2"/>
            <w:vMerge w:val="restart"/>
            <w:tcBorders>
              <w:top w:val="nil"/>
              <w:left w:val="single" w:sz="8" w:space="0" w:color="auto"/>
              <w:bottom w:val="single" w:sz="8" w:space="0" w:color="000000"/>
              <w:right w:val="single" w:sz="8" w:space="0" w:color="auto"/>
            </w:tcBorders>
            <w:shd w:val="clear" w:color="000000" w:fill="E5B8B7"/>
            <w:vAlign w:val="center"/>
            <w:hideMark/>
          </w:tcPr>
          <w:p w:rsidR="00754820" w:rsidRPr="00754820" w:rsidRDefault="00754820" w:rsidP="00754820">
            <w:pPr>
              <w:jc w:val="center"/>
              <w:rPr>
                <w:rFonts w:eastAsia="Times New Roman"/>
                <w:b/>
                <w:bCs/>
                <w:color w:val="000000"/>
                <w:sz w:val="20"/>
                <w:szCs w:val="20"/>
                <w:lang w:val="en-US"/>
              </w:rPr>
            </w:pPr>
            <w:r w:rsidRPr="00754820">
              <w:rPr>
                <w:rFonts w:eastAsia="Times New Roman"/>
                <w:b/>
                <w:bCs/>
                <w:color w:val="000000"/>
                <w:sz w:val="20"/>
                <w:szCs w:val="20"/>
                <w:lang w:val="en-US"/>
              </w:rPr>
              <w:t>Programet</w:t>
            </w:r>
          </w:p>
        </w:tc>
        <w:tc>
          <w:tcPr>
            <w:tcW w:w="4321" w:type="pct"/>
            <w:gridSpan w:val="7"/>
            <w:tcBorders>
              <w:top w:val="single" w:sz="8" w:space="0" w:color="auto"/>
              <w:left w:val="nil"/>
              <w:bottom w:val="single" w:sz="8" w:space="0" w:color="auto"/>
              <w:right w:val="single" w:sz="8" w:space="0" w:color="000000"/>
            </w:tcBorders>
            <w:shd w:val="clear" w:color="000000" w:fill="E5B8B7"/>
            <w:vAlign w:val="center"/>
            <w:hideMark/>
          </w:tcPr>
          <w:p w:rsidR="00754820" w:rsidRPr="00754820" w:rsidRDefault="00754820" w:rsidP="00754820">
            <w:pPr>
              <w:jc w:val="center"/>
              <w:rPr>
                <w:rFonts w:eastAsia="Times New Roman"/>
                <w:b/>
                <w:bCs/>
                <w:color w:val="000000"/>
                <w:sz w:val="28"/>
                <w:szCs w:val="28"/>
                <w:lang w:val="en-US"/>
              </w:rPr>
            </w:pPr>
            <w:r w:rsidRPr="00754820">
              <w:rPr>
                <w:rFonts w:eastAsia="Times New Roman"/>
                <w:b/>
                <w:bCs/>
                <w:color w:val="000000"/>
                <w:sz w:val="28"/>
                <w:szCs w:val="28"/>
                <w:lang w:val="en-US"/>
              </w:rPr>
              <w:t>Viti  2026</w:t>
            </w:r>
          </w:p>
        </w:tc>
      </w:tr>
      <w:tr w:rsidR="00754820" w:rsidRPr="00754820" w:rsidTr="00D859AE">
        <w:trPr>
          <w:trHeight w:val="525"/>
        </w:trPr>
        <w:tc>
          <w:tcPr>
            <w:tcW w:w="679" w:type="pct"/>
            <w:gridSpan w:val="2"/>
            <w:vMerge/>
            <w:tcBorders>
              <w:top w:val="nil"/>
              <w:left w:val="single" w:sz="8" w:space="0" w:color="auto"/>
              <w:bottom w:val="single" w:sz="8" w:space="0" w:color="000000"/>
              <w:right w:val="single" w:sz="8" w:space="0" w:color="auto"/>
            </w:tcBorders>
            <w:vAlign w:val="center"/>
            <w:hideMark/>
          </w:tcPr>
          <w:p w:rsidR="00754820" w:rsidRPr="00754820" w:rsidRDefault="00754820" w:rsidP="00754820">
            <w:pPr>
              <w:rPr>
                <w:rFonts w:eastAsia="Times New Roman"/>
                <w:b/>
                <w:bCs/>
                <w:color w:val="000000"/>
                <w:sz w:val="20"/>
                <w:szCs w:val="20"/>
                <w:lang w:val="en-US"/>
              </w:rPr>
            </w:pPr>
          </w:p>
        </w:tc>
        <w:tc>
          <w:tcPr>
            <w:tcW w:w="364" w:type="pct"/>
            <w:tcBorders>
              <w:top w:val="nil"/>
              <w:left w:val="nil"/>
              <w:bottom w:val="single" w:sz="8" w:space="0" w:color="auto"/>
              <w:right w:val="single" w:sz="8" w:space="0" w:color="auto"/>
            </w:tcBorders>
            <w:shd w:val="clear" w:color="000000" w:fill="E5B8B7"/>
            <w:vAlign w:val="center"/>
            <w:hideMark/>
          </w:tcPr>
          <w:p w:rsidR="00754820" w:rsidRPr="00754820" w:rsidRDefault="00754820" w:rsidP="00754820">
            <w:pPr>
              <w:jc w:val="right"/>
              <w:rPr>
                <w:rFonts w:eastAsia="Times New Roman"/>
                <w:b/>
                <w:bCs/>
                <w:color w:val="000000"/>
                <w:sz w:val="20"/>
                <w:szCs w:val="20"/>
                <w:lang w:val="en-US"/>
              </w:rPr>
            </w:pPr>
            <w:r w:rsidRPr="00754820">
              <w:rPr>
                <w:rFonts w:eastAsia="Times New Roman"/>
                <w:b/>
                <w:bCs/>
                <w:color w:val="000000"/>
                <w:sz w:val="20"/>
                <w:szCs w:val="20"/>
                <w:lang w:val="en-US"/>
              </w:rPr>
              <w:t>Stafi</w:t>
            </w:r>
          </w:p>
        </w:tc>
        <w:tc>
          <w:tcPr>
            <w:tcW w:w="680" w:type="pct"/>
            <w:tcBorders>
              <w:top w:val="nil"/>
              <w:left w:val="nil"/>
              <w:bottom w:val="single" w:sz="8" w:space="0" w:color="auto"/>
              <w:right w:val="single" w:sz="8" w:space="0" w:color="auto"/>
            </w:tcBorders>
            <w:shd w:val="clear" w:color="000000" w:fill="E5B8B7"/>
            <w:vAlign w:val="center"/>
            <w:hideMark/>
          </w:tcPr>
          <w:p w:rsidR="00754820" w:rsidRPr="00754820" w:rsidRDefault="00754820" w:rsidP="00754820">
            <w:pPr>
              <w:jc w:val="center"/>
              <w:rPr>
                <w:rFonts w:eastAsia="Times New Roman"/>
                <w:b/>
                <w:bCs/>
                <w:color w:val="000000"/>
                <w:sz w:val="20"/>
                <w:szCs w:val="20"/>
                <w:lang w:val="en-US"/>
              </w:rPr>
            </w:pPr>
            <w:r w:rsidRPr="00754820">
              <w:rPr>
                <w:rFonts w:eastAsia="Times New Roman"/>
                <w:b/>
                <w:bCs/>
                <w:color w:val="000000"/>
                <w:sz w:val="20"/>
                <w:szCs w:val="20"/>
                <w:lang w:val="en-US"/>
              </w:rPr>
              <w:t>Paga/Meditje</w:t>
            </w:r>
            <w:r w:rsidRPr="00754820">
              <w:rPr>
                <w:rFonts w:eastAsia="Times New Roman"/>
                <w:b/>
                <w:bCs/>
                <w:color w:val="E4DFEC"/>
                <w:sz w:val="20"/>
                <w:szCs w:val="20"/>
                <w:lang w:val="en-US"/>
              </w:rPr>
              <w:t xml:space="preserve"> </w:t>
            </w:r>
          </w:p>
        </w:tc>
        <w:tc>
          <w:tcPr>
            <w:tcW w:w="716" w:type="pct"/>
            <w:tcBorders>
              <w:top w:val="nil"/>
              <w:left w:val="nil"/>
              <w:bottom w:val="single" w:sz="8" w:space="0" w:color="auto"/>
              <w:right w:val="single" w:sz="8" w:space="0" w:color="auto"/>
            </w:tcBorders>
            <w:shd w:val="clear" w:color="000000" w:fill="E5B8B7"/>
            <w:vAlign w:val="center"/>
            <w:hideMark/>
          </w:tcPr>
          <w:p w:rsidR="00754820" w:rsidRPr="00754820" w:rsidRDefault="00754820" w:rsidP="00754820">
            <w:pPr>
              <w:jc w:val="right"/>
              <w:rPr>
                <w:rFonts w:eastAsia="Times New Roman"/>
                <w:b/>
                <w:bCs/>
                <w:color w:val="000000"/>
                <w:sz w:val="20"/>
                <w:szCs w:val="20"/>
                <w:lang w:val="en-US"/>
              </w:rPr>
            </w:pPr>
            <w:r w:rsidRPr="00754820">
              <w:rPr>
                <w:rFonts w:eastAsia="Times New Roman"/>
                <w:b/>
                <w:bCs/>
                <w:color w:val="000000"/>
                <w:sz w:val="20"/>
                <w:szCs w:val="20"/>
                <w:lang w:val="en-US"/>
              </w:rPr>
              <w:t>Mallra/Sherb-ime</w:t>
            </w:r>
          </w:p>
        </w:tc>
        <w:tc>
          <w:tcPr>
            <w:tcW w:w="572" w:type="pct"/>
            <w:tcBorders>
              <w:top w:val="nil"/>
              <w:left w:val="nil"/>
              <w:bottom w:val="single" w:sz="8" w:space="0" w:color="auto"/>
              <w:right w:val="single" w:sz="8" w:space="0" w:color="auto"/>
            </w:tcBorders>
            <w:shd w:val="clear" w:color="000000" w:fill="E5B8B7"/>
            <w:vAlign w:val="center"/>
            <w:hideMark/>
          </w:tcPr>
          <w:p w:rsidR="00754820" w:rsidRPr="00754820" w:rsidRDefault="00754820" w:rsidP="00754820">
            <w:pPr>
              <w:rPr>
                <w:rFonts w:eastAsia="Times New Roman"/>
                <w:b/>
                <w:bCs/>
                <w:color w:val="000000"/>
                <w:sz w:val="20"/>
                <w:szCs w:val="20"/>
                <w:lang w:val="en-US"/>
              </w:rPr>
            </w:pPr>
            <w:r w:rsidRPr="00754820">
              <w:rPr>
                <w:rFonts w:eastAsia="Times New Roman"/>
                <w:b/>
                <w:bCs/>
                <w:color w:val="000000"/>
                <w:sz w:val="20"/>
                <w:szCs w:val="20"/>
                <w:lang w:val="en-US"/>
              </w:rPr>
              <w:t>Shpenzime komunale</w:t>
            </w:r>
          </w:p>
        </w:tc>
        <w:tc>
          <w:tcPr>
            <w:tcW w:w="630" w:type="pct"/>
            <w:tcBorders>
              <w:top w:val="nil"/>
              <w:left w:val="nil"/>
              <w:bottom w:val="single" w:sz="8" w:space="0" w:color="auto"/>
              <w:right w:val="single" w:sz="8" w:space="0" w:color="auto"/>
            </w:tcBorders>
            <w:shd w:val="clear" w:color="000000" w:fill="E5B8B7"/>
            <w:vAlign w:val="center"/>
            <w:hideMark/>
          </w:tcPr>
          <w:p w:rsidR="00754820" w:rsidRPr="00754820" w:rsidRDefault="00754820" w:rsidP="00754820">
            <w:pPr>
              <w:rPr>
                <w:rFonts w:eastAsia="Times New Roman"/>
                <w:b/>
                <w:bCs/>
                <w:color w:val="000000"/>
                <w:sz w:val="20"/>
                <w:szCs w:val="20"/>
                <w:lang w:val="en-US"/>
              </w:rPr>
            </w:pPr>
            <w:r w:rsidRPr="00754820">
              <w:rPr>
                <w:rFonts w:eastAsia="Times New Roman"/>
                <w:b/>
                <w:bCs/>
                <w:color w:val="000000"/>
                <w:sz w:val="20"/>
                <w:szCs w:val="20"/>
                <w:lang w:val="en-US"/>
              </w:rPr>
              <w:t>Subvencio-ne</w:t>
            </w:r>
          </w:p>
        </w:tc>
        <w:tc>
          <w:tcPr>
            <w:tcW w:w="680" w:type="pct"/>
            <w:tcBorders>
              <w:top w:val="nil"/>
              <w:left w:val="nil"/>
              <w:bottom w:val="single" w:sz="8" w:space="0" w:color="auto"/>
              <w:right w:val="nil"/>
            </w:tcBorders>
            <w:shd w:val="clear" w:color="000000" w:fill="E5B8B7"/>
            <w:vAlign w:val="center"/>
            <w:hideMark/>
          </w:tcPr>
          <w:p w:rsidR="00754820" w:rsidRPr="00754820" w:rsidRDefault="00754820" w:rsidP="00754820">
            <w:pPr>
              <w:rPr>
                <w:rFonts w:eastAsia="Times New Roman"/>
                <w:b/>
                <w:bCs/>
                <w:color w:val="000000"/>
                <w:sz w:val="20"/>
                <w:szCs w:val="20"/>
                <w:lang w:val="en-US"/>
              </w:rPr>
            </w:pPr>
            <w:r w:rsidRPr="00754820">
              <w:rPr>
                <w:rFonts w:eastAsia="Times New Roman"/>
                <w:b/>
                <w:bCs/>
                <w:color w:val="000000"/>
                <w:sz w:val="20"/>
                <w:szCs w:val="20"/>
                <w:lang w:val="en-US"/>
              </w:rPr>
              <w:t>Shpenzime Kapitale</w:t>
            </w:r>
          </w:p>
        </w:tc>
        <w:tc>
          <w:tcPr>
            <w:tcW w:w="680" w:type="pct"/>
            <w:tcBorders>
              <w:top w:val="nil"/>
              <w:left w:val="single" w:sz="8" w:space="0" w:color="auto"/>
              <w:bottom w:val="single" w:sz="8" w:space="0" w:color="auto"/>
              <w:right w:val="single" w:sz="8" w:space="0" w:color="auto"/>
            </w:tcBorders>
            <w:shd w:val="clear" w:color="000000" w:fill="E5B8B7"/>
            <w:vAlign w:val="center"/>
            <w:hideMark/>
          </w:tcPr>
          <w:p w:rsidR="00754820" w:rsidRPr="00754820" w:rsidRDefault="00754820" w:rsidP="00754820">
            <w:pPr>
              <w:jc w:val="right"/>
              <w:rPr>
                <w:rFonts w:eastAsia="Times New Roman"/>
                <w:b/>
                <w:bCs/>
                <w:color w:val="000000"/>
                <w:sz w:val="20"/>
                <w:szCs w:val="20"/>
                <w:lang w:val="en-US"/>
              </w:rPr>
            </w:pPr>
            <w:r w:rsidRPr="00754820">
              <w:rPr>
                <w:rFonts w:eastAsia="Times New Roman"/>
                <w:b/>
                <w:bCs/>
                <w:color w:val="000000"/>
                <w:sz w:val="20"/>
                <w:szCs w:val="20"/>
                <w:lang w:val="en-US"/>
              </w:rPr>
              <w:t>Gjithsej</w:t>
            </w:r>
          </w:p>
        </w:tc>
      </w:tr>
      <w:tr w:rsidR="00F94D54" w:rsidRPr="00754820" w:rsidTr="00D859AE">
        <w:trPr>
          <w:trHeight w:val="525"/>
        </w:trPr>
        <w:tc>
          <w:tcPr>
            <w:tcW w:w="679" w:type="pct"/>
            <w:gridSpan w:val="2"/>
            <w:tcBorders>
              <w:top w:val="nil"/>
              <w:left w:val="single" w:sz="8" w:space="0" w:color="auto"/>
              <w:bottom w:val="single" w:sz="8" w:space="0" w:color="auto"/>
              <w:right w:val="single" w:sz="8" w:space="0" w:color="auto"/>
            </w:tcBorders>
            <w:shd w:val="clear" w:color="000000" w:fill="FFFFFF"/>
            <w:vAlign w:val="center"/>
            <w:hideMark/>
          </w:tcPr>
          <w:p w:rsidR="00754820" w:rsidRPr="00754820" w:rsidRDefault="00754820" w:rsidP="00754820">
            <w:pPr>
              <w:rPr>
                <w:rFonts w:eastAsia="Times New Roman"/>
                <w:color w:val="000000"/>
                <w:sz w:val="20"/>
                <w:szCs w:val="20"/>
                <w:lang w:val="en-US"/>
              </w:rPr>
            </w:pPr>
            <w:r w:rsidRPr="00754820">
              <w:rPr>
                <w:rFonts w:eastAsia="Times New Roman"/>
                <w:color w:val="000000"/>
                <w:sz w:val="20"/>
                <w:szCs w:val="20"/>
                <w:lang w:val="en-US"/>
              </w:rPr>
              <w:t xml:space="preserve">Zyra e Kryetari </w:t>
            </w:r>
          </w:p>
        </w:tc>
        <w:tc>
          <w:tcPr>
            <w:tcW w:w="364"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color w:val="000000"/>
                <w:sz w:val="20"/>
                <w:szCs w:val="20"/>
                <w:lang w:val="en-US"/>
              </w:rPr>
            </w:pPr>
            <w:r w:rsidRPr="00754820">
              <w:rPr>
                <w:rFonts w:eastAsia="Times New Roman"/>
                <w:color w:val="000000"/>
                <w:sz w:val="20"/>
                <w:szCs w:val="20"/>
                <w:lang w:val="en-US"/>
              </w:rPr>
              <w:t>29</w:t>
            </w:r>
          </w:p>
        </w:tc>
        <w:tc>
          <w:tcPr>
            <w:tcW w:w="680" w:type="pct"/>
            <w:tcBorders>
              <w:top w:val="nil"/>
              <w:left w:val="nil"/>
              <w:bottom w:val="single" w:sz="8" w:space="0" w:color="auto"/>
              <w:right w:val="single" w:sz="8" w:space="0" w:color="auto"/>
            </w:tcBorders>
            <w:shd w:val="clear" w:color="auto" w:fill="auto"/>
            <w:noWrap/>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308,416.22</w:t>
            </w:r>
          </w:p>
        </w:tc>
        <w:tc>
          <w:tcPr>
            <w:tcW w:w="716"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160,419.36</w:t>
            </w:r>
          </w:p>
        </w:tc>
        <w:tc>
          <w:tcPr>
            <w:tcW w:w="572"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163,635.00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b/>
                <w:bCs/>
                <w:color w:val="000000"/>
                <w:sz w:val="16"/>
                <w:szCs w:val="16"/>
                <w:lang w:val="en-US"/>
              </w:rPr>
            </w:pPr>
            <w:r w:rsidRPr="00754820">
              <w:rPr>
                <w:rFonts w:eastAsia="Times New Roman"/>
                <w:b/>
                <w:bCs/>
                <w:color w:val="000000"/>
                <w:sz w:val="16"/>
                <w:szCs w:val="16"/>
                <w:lang w:val="en-US"/>
              </w:rPr>
              <w:t>632,470.58</w:t>
            </w:r>
          </w:p>
        </w:tc>
      </w:tr>
      <w:tr w:rsidR="00F94D54" w:rsidRPr="00754820" w:rsidTr="00D859AE">
        <w:trPr>
          <w:trHeight w:val="780"/>
        </w:trPr>
        <w:tc>
          <w:tcPr>
            <w:tcW w:w="679" w:type="pct"/>
            <w:gridSpan w:val="2"/>
            <w:tcBorders>
              <w:top w:val="nil"/>
              <w:left w:val="single" w:sz="8" w:space="0" w:color="auto"/>
              <w:bottom w:val="single" w:sz="8" w:space="0" w:color="auto"/>
              <w:right w:val="single" w:sz="8" w:space="0" w:color="auto"/>
            </w:tcBorders>
            <w:shd w:val="clear" w:color="000000" w:fill="FFFFFF"/>
            <w:vAlign w:val="center"/>
            <w:hideMark/>
          </w:tcPr>
          <w:p w:rsidR="00754820" w:rsidRPr="00754820" w:rsidRDefault="00754820" w:rsidP="00754820">
            <w:pPr>
              <w:rPr>
                <w:rFonts w:eastAsia="Times New Roman"/>
                <w:color w:val="000000"/>
                <w:sz w:val="20"/>
                <w:szCs w:val="20"/>
                <w:lang w:val="en-US"/>
              </w:rPr>
            </w:pPr>
            <w:r w:rsidRPr="00754820">
              <w:rPr>
                <w:rFonts w:eastAsia="Times New Roman"/>
                <w:color w:val="000000"/>
                <w:sz w:val="20"/>
                <w:szCs w:val="20"/>
                <w:lang w:val="en-US"/>
              </w:rPr>
              <w:t>Zyra e Kuvendit komunal</w:t>
            </w:r>
          </w:p>
        </w:tc>
        <w:tc>
          <w:tcPr>
            <w:tcW w:w="364"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color w:val="000000"/>
                <w:sz w:val="20"/>
                <w:szCs w:val="20"/>
                <w:lang w:val="en-US"/>
              </w:rPr>
            </w:pPr>
            <w:r w:rsidRPr="00754820">
              <w:rPr>
                <w:rFonts w:eastAsia="Times New Roman"/>
                <w:color w:val="000000"/>
                <w:sz w:val="20"/>
                <w:szCs w:val="20"/>
                <w:lang w:val="en-US"/>
              </w:rPr>
              <w:t>41</w:t>
            </w:r>
          </w:p>
        </w:tc>
        <w:tc>
          <w:tcPr>
            <w:tcW w:w="680" w:type="pct"/>
            <w:tcBorders>
              <w:top w:val="nil"/>
              <w:left w:val="nil"/>
              <w:bottom w:val="single" w:sz="8" w:space="0" w:color="auto"/>
              <w:right w:val="single" w:sz="8" w:space="0" w:color="auto"/>
            </w:tcBorders>
            <w:shd w:val="clear" w:color="auto" w:fill="auto"/>
            <w:noWrap/>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365,736.06</w:t>
            </w:r>
          </w:p>
        </w:tc>
        <w:tc>
          <w:tcPr>
            <w:tcW w:w="716"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21,389.25</w:t>
            </w:r>
          </w:p>
        </w:tc>
        <w:tc>
          <w:tcPr>
            <w:tcW w:w="572"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b/>
                <w:bCs/>
                <w:color w:val="000000"/>
                <w:sz w:val="16"/>
                <w:szCs w:val="16"/>
                <w:lang w:val="en-US"/>
              </w:rPr>
            </w:pPr>
            <w:r w:rsidRPr="00754820">
              <w:rPr>
                <w:rFonts w:eastAsia="Times New Roman"/>
                <w:b/>
                <w:bCs/>
                <w:color w:val="000000"/>
                <w:sz w:val="16"/>
                <w:szCs w:val="16"/>
                <w:lang w:val="en-US"/>
              </w:rPr>
              <w:t>387,125.31</w:t>
            </w:r>
          </w:p>
        </w:tc>
      </w:tr>
      <w:tr w:rsidR="00F94D54" w:rsidRPr="00754820" w:rsidTr="00D859AE">
        <w:trPr>
          <w:trHeight w:val="780"/>
        </w:trPr>
        <w:tc>
          <w:tcPr>
            <w:tcW w:w="679" w:type="pct"/>
            <w:gridSpan w:val="2"/>
            <w:tcBorders>
              <w:top w:val="nil"/>
              <w:left w:val="single" w:sz="8" w:space="0" w:color="auto"/>
              <w:bottom w:val="single" w:sz="8" w:space="0" w:color="auto"/>
              <w:right w:val="single" w:sz="8" w:space="0" w:color="auto"/>
            </w:tcBorders>
            <w:shd w:val="clear" w:color="000000" w:fill="FFFFFF"/>
            <w:vAlign w:val="center"/>
            <w:hideMark/>
          </w:tcPr>
          <w:p w:rsidR="00754820" w:rsidRPr="00754820" w:rsidRDefault="00754820" w:rsidP="00754820">
            <w:pPr>
              <w:rPr>
                <w:rFonts w:eastAsia="Times New Roman"/>
                <w:color w:val="000000"/>
                <w:sz w:val="20"/>
                <w:szCs w:val="20"/>
                <w:lang w:val="en-US"/>
              </w:rPr>
            </w:pPr>
            <w:r w:rsidRPr="00754820">
              <w:rPr>
                <w:rFonts w:eastAsia="Times New Roman"/>
                <w:color w:val="000000"/>
                <w:sz w:val="20"/>
                <w:szCs w:val="20"/>
                <w:lang w:val="en-US"/>
              </w:rPr>
              <w:t>Administrata dhe Personeli</w:t>
            </w:r>
          </w:p>
        </w:tc>
        <w:tc>
          <w:tcPr>
            <w:tcW w:w="364"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color w:val="000000"/>
                <w:sz w:val="20"/>
                <w:szCs w:val="20"/>
                <w:lang w:val="en-US"/>
              </w:rPr>
            </w:pPr>
            <w:r w:rsidRPr="00754820">
              <w:rPr>
                <w:rFonts w:eastAsia="Times New Roman"/>
                <w:color w:val="000000"/>
                <w:sz w:val="20"/>
                <w:szCs w:val="20"/>
                <w:lang w:val="en-US"/>
              </w:rPr>
              <w:t>47</w:t>
            </w:r>
          </w:p>
        </w:tc>
        <w:tc>
          <w:tcPr>
            <w:tcW w:w="680" w:type="pct"/>
            <w:tcBorders>
              <w:top w:val="nil"/>
              <w:left w:val="nil"/>
              <w:bottom w:val="single" w:sz="8" w:space="0" w:color="auto"/>
              <w:right w:val="single" w:sz="8" w:space="0" w:color="auto"/>
            </w:tcBorders>
            <w:shd w:val="clear" w:color="auto" w:fill="auto"/>
            <w:noWrap/>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355,653.51</w:t>
            </w:r>
          </w:p>
        </w:tc>
        <w:tc>
          <w:tcPr>
            <w:tcW w:w="716"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2,428,890.00</w:t>
            </w:r>
          </w:p>
        </w:tc>
        <w:tc>
          <w:tcPr>
            <w:tcW w:w="572"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500,572.61</w:t>
            </w:r>
          </w:p>
        </w:tc>
        <w:tc>
          <w:tcPr>
            <w:tcW w:w="63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b/>
                <w:bCs/>
                <w:color w:val="000000"/>
                <w:sz w:val="16"/>
                <w:szCs w:val="16"/>
                <w:lang w:val="en-US"/>
              </w:rPr>
            </w:pPr>
            <w:r w:rsidRPr="00754820">
              <w:rPr>
                <w:rFonts w:eastAsia="Times New Roman"/>
                <w:b/>
                <w:bCs/>
                <w:color w:val="000000"/>
                <w:sz w:val="16"/>
                <w:szCs w:val="16"/>
                <w:lang w:val="en-US"/>
              </w:rPr>
              <w:t>3,285,116.12</w:t>
            </w:r>
          </w:p>
        </w:tc>
      </w:tr>
      <w:tr w:rsidR="00F94D54" w:rsidRPr="00754820" w:rsidTr="00D859AE">
        <w:trPr>
          <w:trHeight w:val="465"/>
        </w:trPr>
        <w:tc>
          <w:tcPr>
            <w:tcW w:w="679" w:type="pct"/>
            <w:gridSpan w:val="2"/>
            <w:tcBorders>
              <w:top w:val="nil"/>
              <w:left w:val="single" w:sz="8" w:space="0" w:color="auto"/>
              <w:bottom w:val="single" w:sz="8" w:space="0" w:color="auto"/>
              <w:right w:val="single" w:sz="8" w:space="0" w:color="auto"/>
            </w:tcBorders>
            <w:shd w:val="clear" w:color="000000" w:fill="FFFFFF"/>
            <w:vAlign w:val="center"/>
            <w:hideMark/>
          </w:tcPr>
          <w:p w:rsidR="00754820" w:rsidRPr="00754820" w:rsidRDefault="00754820" w:rsidP="00754820">
            <w:pPr>
              <w:rPr>
                <w:rFonts w:eastAsia="Times New Roman"/>
                <w:color w:val="000000"/>
                <w:sz w:val="20"/>
                <w:szCs w:val="20"/>
                <w:lang w:val="en-US"/>
              </w:rPr>
            </w:pPr>
            <w:r w:rsidRPr="00754820">
              <w:rPr>
                <w:rFonts w:eastAsia="Times New Roman"/>
                <w:color w:val="000000"/>
                <w:sz w:val="20"/>
                <w:szCs w:val="20"/>
                <w:lang w:val="en-US"/>
              </w:rPr>
              <w:t>Prokurimi</w:t>
            </w:r>
          </w:p>
        </w:tc>
        <w:tc>
          <w:tcPr>
            <w:tcW w:w="364"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color w:val="000000"/>
                <w:sz w:val="20"/>
                <w:szCs w:val="20"/>
                <w:lang w:val="en-US"/>
              </w:rPr>
            </w:pPr>
            <w:r w:rsidRPr="00754820">
              <w:rPr>
                <w:rFonts w:eastAsia="Times New Roman"/>
                <w:color w:val="000000"/>
                <w:sz w:val="20"/>
                <w:szCs w:val="20"/>
                <w:lang w:val="en-US"/>
              </w:rPr>
              <w:t>5</w:t>
            </w:r>
          </w:p>
        </w:tc>
        <w:tc>
          <w:tcPr>
            <w:tcW w:w="680" w:type="pct"/>
            <w:tcBorders>
              <w:top w:val="nil"/>
              <w:left w:val="nil"/>
              <w:bottom w:val="single" w:sz="8" w:space="0" w:color="auto"/>
              <w:right w:val="single" w:sz="8" w:space="0" w:color="auto"/>
            </w:tcBorders>
            <w:shd w:val="clear" w:color="auto" w:fill="auto"/>
            <w:noWrap/>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44,195.63</w:t>
            </w:r>
          </w:p>
        </w:tc>
        <w:tc>
          <w:tcPr>
            <w:tcW w:w="716"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0</w:t>
            </w:r>
          </w:p>
        </w:tc>
        <w:tc>
          <w:tcPr>
            <w:tcW w:w="572"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b/>
                <w:bCs/>
                <w:color w:val="000000"/>
                <w:sz w:val="16"/>
                <w:szCs w:val="16"/>
                <w:lang w:val="en-US"/>
              </w:rPr>
            </w:pPr>
            <w:r w:rsidRPr="00754820">
              <w:rPr>
                <w:rFonts w:eastAsia="Times New Roman"/>
                <w:b/>
                <w:bCs/>
                <w:color w:val="000000"/>
                <w:sz w:val="16"/>
                <w:szCs w:val="16"/>
                <w:lang w:val="en-US"/>
              </w:rPr>
              <w:t>44,195.63</w:t>
            </w:r>
          </w:p>
        </w:tc>
      </w:tr>
      <w:tr w:rsidR="00F94D54" w:rsidRPr="00754820" w:rsidTr="00D859AE">
        <w:trPr>
          <w:trHeight w:val="780"/>
        </w:trPr>
        <w:tc>
          <w:tcPr>
            <w:tcW w:w="679" w:type="pct"/>
            <w:gridSpan w:val="2"/>
            <w:tcBorders>
              <w:top w:val="nil"/>
              <w:left w:val="single" w:sz="8" w:space="0" w:color="auto"/>
              <w:bottom w:val="single" w:sz="8" w:space="0" w:color="auto"/>
              <w:right w:val="single" w:sz="8" w:space="0" w:color="auto"/>
            </w:tcBorders>
            <w:shd w:val="clear" w:color="000000" w:fill="FFFFFF"/>
            <w:vAlign w:val="center"/>
            <w:hideMark/>
          </w:tcPr>
          <w:p w:rsidR="00754820" w:rsidRPr="00754820" w:rsidRDefault="00754820" w:rsidP="00754820">
            <w:pPr>
              <w:rPr>
                <w:rFonts w:eastAsia="Times New Roman"/>
                <w:color w:val="000000"/>
                <w:sz w:val="20"/>
                <w:szCs w:val="20"/>
                <w:lang w:val="en-US"/>
              </w:rPr>
            </w:pPr>
            <w:r w:rsidRPr="00754820">
              <w:rPr>
                <w:rFonts w:eastAsia="Times New Roman"/>
                <w:color w:val="000000"/>
                <w:sz w:val="20"/>
                <w:szCs w:val="20"/>
                <w:lang w:val="en-US"/>
              </w:rPr>
              <w:t>Buxhet dhe financa</w:t>
            </w:r>
          </w:p>
        </w:tc>
        <w:tc>
          <w:tcPr>
            <w:tcW w:w="364"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color w:val="000000"/>
                <w:sz w:val="20"/>
                <w:szCs w:val="20"/>
                <w:lang w:val="en-US"/>
              </w:rPr>
            </w:pPr>
            <w:r w:rsidRPr="00754820">
              <w:rPr>
                <w:rFonts w:eastAsia="Times New Roman"/>
                <w:color w:val="000000"/>
                <w:sz w:val="20"/>
                <w:szCs w:val="20"/>
                <w:lang w:val="en-US"/>
              </w:rPr>
              <w:t>33</w:t>
            </w:r>
          </w:p>
        </w:tc>
        <w:tc>
          <w:tcPr>
            <w:tcW w:w="680" w:type="pct"/>
            <w:tcBorders>
              <w:top w:val="nil"/>
              <w:left w:val="nil"/>
              <w:bottom w:val="single" w:sz="8" w:space="0" w:color="auto"/>
              <w:right w:val="single" w:sz="8" w:space="0" w:color="auto"/>
            </w:tcBorders>
            <w:shd w:val="clear" w:color="auto" w:fill="auto"/>
            <w:noWrap/>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292,422.56</w:t>
            </w:r>
          </w:p>
        </w:tc>
        <w:tc>
          <w:tcPr>
            <w:tcW w:w="716"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312,880.00</w:t>
            </w:r>
          </w:p>
        </w:tc>
        <w:tc>
          <w:tcPr>
            <w:tcW w:w="572"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b/>
                <w:bCs/>
                <w:color w:val="000000"/>
                <w:sz w:val="16"/>
                <w:szCs w:val="16"/>
                <w:lang w:val="en-US"/>
              </w:rPr>
            </w:pPr>
            <w:r w:rsidRPr="00754820">
              <w:rPr>
                <w:rFonts w:eastAsia="Times New Roman"/>
                <w:b/>
                <w:bCs/>
                <w:color w:val="000000"/>
                <w:sz w:val="16"/>
                <w:szCs w:val="16"/>
                <w:lang w:val="en-US"/>
              </w:rPr>
              <w:t>605,302.56</w:t>
            </w:r>
          </w:p>
        </w:tc>
      </w:tr>
      <w:tr w:rsidR="00F94D54" w:rsidRPr="00754820" w:rsidTr="00D859AE">
        <w:trPr>
          <w:trHeight w:val="525"/>
        </w:trPr>
        <w:tc>
          <w:tcPr>
            <w:tcW w:w="679" w:type="pct"/>
            <w:gridSpan w:val="2"/>
            <w:tcBorders>
              <w:top w:val="nil"/>
              <w:left w:val="single" w:sz="8" w:space="0" w:color="auto"/>
              <w:bottom w:val="single" w:sz="8" w:space="0" w:color="auto"/>
              <w:right w:val="single" w:sz="8" w:space="0" w:color="auto"/>
            </w:tcBorders>
            <w:shd w:val="clear" w:color="000000" w:fill="FFFFFF"/>
            <w:vAlign w:val="center"/>
            <w:hideMark/>
          </w:tcPr>
          <w:p w:rsidR="00754820" w:rsidRPr="00754820" w:rsidRDefault="00754820" w:rsidP="00754820">
            <w:pPr>
              <w:rPr>
                <w:rFonts w:eastAsia="Times New Roman"/>
                <w:color w:val="000000"/>
                <w:sz w:val="20"/>
                <w:szCs w:val="20"/>
                <w:lang w:val="en-US"/>
              </w:rPr>
            </w:pPr>
            <w:r w:rsidRPr="00754820">
              <w:rPr>
                <w:rFonts w:eastAsia="Times New Roman"/>
                <w:color w:val="000000"/>
                <w:sz w:val="20"/>
                <w:szCs w:val="20"/>
                <w:lang w:val="en-US"/>
              </w:rPr>
              <w:t>Sherbime  Publike</w:t>
            </w:r>
          </w:p>
        </w:tc>
        <w:tc>
          <w:tcPr>
            <w:tcW w:w="364"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color w:val="000000"/>
                <w:sz w:val="20"/>
                <w:szCs w:val="20"/>
                <w:lang w:val="en-US"/>
              </w:rPr>
            </w:pPr>
            <w:r w:rsidRPr="00754820">
              <w:rPr>
                <w:rFonts w:eastAsia="Times New Roman"/>
                <w:color w:val="000000"/>
                <w:sz w:val="20"/>
                <w:szCs w:val="20"/>
                <w:lang w:val="en-US"/>
              </w:rPr>
              <w:t>38</w:t>
            </w:r>
          </w:p>
        </w:tc>
        <w:tc>
          <w:tcPr>
            <w:tcW w:w="680" w:type="pct"/>
            <w:tcBorders>
              <w:top w:val="nil"/>
              <w:left w:val="nil"/>
              <w:bottom w:val="single" w:sz="8" w:space="0" w:color="auto"/>
              <w:right w:val="single" w:sz="8" w:space="0" w:color="auto"/>
            </w:tcBorders>
            <w:shd w:val="clear" w:color="auto" w:fill="auto"/>
            <w:noWrap/>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348,598.35</w:t>
            </w:r>
          </w:p>
        </w:tc>
        <w:tc>
          <w:tcPr>
            <w:tcW w:w="716"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2,632,597.19</w:t>
            </w:r>
          </w:p>
        </w:tc>
        <w:tc>
          <w:tcPr>
            <w:tcW w:w="572"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4,976.65</w:t>
            </w:r>
          </w:p>
        </w:tc>
        <w:tc>
          <w:tcPr>
            <w:tcW w:w="63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327,270.00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2,338,206.26</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b/>
                <w:bCs/>
                <w:color w:val="000000"/>
                <w:sz w:val="16"/>
                <w:szCs w:val="16"/>
                <w:lang w:val="en-US"/>
              </w:rPr>
            </w:pPr>
            <w:r w:rsidRPr="00754820">
              <w:rPr>
                <w:rFonts w:eastAsia="Times New Roman"/>
                <w:b/>
                <w:bCs/>
                <w:color w:val="000000"/>
                <w:sz w:val="16"/>
                <w:szCs w:val="16"/>
                <w:lang w:val="en-US"/>
              </w:rPr>
              <w:t>5,651,648.45</w:t>
            </w:r>
          </w:p>
        </w:tc>
      </w:tr>
      <w:tr w:rsidR="00F94D54" w:rsidRPr="00754820" w:rsidTr="00D859AE">
        <w:trPr>
          <w:trHeight w:val="525"/>
        </w:trPr>
        <w:tc>
          <w:tcPr>
            <w:tcW w:w="679" w:type="pct"/>
            <w:gridSpan w:val="2"/>
            <w:tcBorders>
              <w:top w:val="nil"/>
              <w:left w:val="single" w:sz="8" w:space="0" w:color="auto"/>
              <w:bottom w:val="single" w:sz="8" w:space="0" w:color="auto"/>
              <w:right w:val="single" w:sz="8" w:space="0" w:color="auto"/>
            </w:tcBorders>
            <w:shd w:val="clear" w:color="000000" w:fill="FFFFFF"/>
            <w:vAlign w:val="center"/>
            <w:hideMark/>
          </w:tcPr>
          <w:p w:rsidR="00754820" w:rsidRPr="00754820" w:rsidRDefault="00754820" w:rsidP="00754820">
            <w:pPr>
              <w:rPr>
                <w:rFonts w:eastAsia="Times New Roman"/>
                <w:color w:val="000000"/>
                <w:sz w:val="20"/>
                <w:szCs w:val="20"/>
                <w:lang w:val="en-US"/>
              </w:rPr>
            </w:pPr>
            <w:r w:rsidRPr="00754820">
              <w:rPr>
                <w:rFonts w:eastAsia="Times New Roman"/>
                <w:color w:val="000000"/>
                <w:sz w:val="20"/>
                <w:szCs w:val="20"/>
                <w:lang w:val="en-US"/>
              </w:rPr>
              <w:t>Infrastruktura publike</w:t>
            </w:r>
          </w:p>
        </w:tc>
        <w:tc>
          <w:tcPr>
            <w:tcW w:w="364"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color w:val="000000"/>
                <w:sz w:val="20"/>
                <w:szCs w:val="20"/>
                <w:lang w:val="en-US"/>
              </w:rPr>
            </w:pPr>
            <w:r w:rsidRPr="00754820">
              <w:rPr>
                <w:rFonts w:eastAsia="Times New Roman"/>
                <w:color w:val="000000"/>
                <w:sz w:val="20"/>
                <w:szCs w:val="20"/>
                <w:lang w:val="en-US"/>
              </w:rPr>
              <w:t>6</w:t>
            </w:r>
          </w:p>
        </w:tc>
        <w:tc>
          <w:tcPr>
            <w:tcW w:w="680" w:type="pct"/>
            <w:tcBorders>
              <w:top w:val="nil"/>
              <w:left w:val="nil"/>
              <w:bottom w:val="single" w:sz="8" w:space="0" w:color="auto"/>
              <w:right w:val="single" w:sz="8" w:space="0" w:color="auto"/>
            </w:tcBorders>
            <w:shd w:val="clear" w:color="auto" w:fill="auto"/>
            <w:noWrap/>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65,375.35</w:t>
            </w:r>
          </w:p>
        </w:tc>
        <w:tc>
          <w:tcPr>
            <w:tcW w:w="716"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74,862.37</w:t>
            </w:r>
          </w:p>
        </w:tc>
        <w:tc>
          <w:tcPr>
            <w:tcW w:w="572"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6,602,296.24</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b/>
                <w:bCs/>
                <w:color w:val="000000"/>
                <w:sz w:val="16"/>
                <w:szCs w:val="16"/>
                <w:lang w:val="en-US"/>
              </w:rPr>
            </w:pPr>
            <w:r w:rsidRPr="00754820">
              <w:rPr>
                <w:rFonts w:eastAsia="Times New Roman"/>
                <w:b/>
                <w:bCs/>
                <w:color w:val="000000"/>
                <w:sz w:val="16"/>
                <w:szCs w:val="16"/>
                <w:lang w:val="en-US"/>
              </w:rPr>
              <w:t>6,742,533.96</w:t>
            </w:r>
          </w:p>
        </w:tc>
      </w:tr>
      <w:tr w:rsidR="00F94D54" w:rsidRPr="00754820" w:rsidTr="00D859AE">
        <w:trPr>
          <w:trHeight w:val="1290"/>
        </w:trPr>
        <w:tc>
          <w:tcPr>
            <w:tcW w:w="679" w:type="pct"/>
            <w:gridSpan w:val="2"/>
            <w:tcBorders>
              <w:top w:val="nil"/>
              <w:left w:val="single" w:sz="8" w:space="0" w:color="auto"/>
              <w:bottom w:val="single" w:sz="8" w:space="0" w:color="auto"/>
              <w:right w:val="single" w:sz="8" w:space="0" w:color="auto"/>
            </w:tcBorders>
            <w:shd w:val="clear" w:color="000000" w:fill="FFFFFF"/>
            <w:vAlign w:val="center"/>
            <w:hideMark/>
          </w:tcPr>
          <w:p w:rsidR="00754820" w:rsidRPr="00754820" w:rsidRDefault="00754820" w:rsidP="00754820">
            <w:pPr>
              <w:rPr>
                <w:rFonts w:eastAsia="Times New Roman"/>
                <w:color w:val="000000"/>
                <w:sz w:val="20"/>
                <w:szCs w:val="20"/>
                <w:lang w:val="en-US"/>
              </w:rPr>
            </w:pPr>
            <w:r w:rsidRPr="00754820">
              <w:rPr>
                <w:rFonts w:eastAsia="Times New Roman"/>
                <w:color w:val="000000"/>
                <w:sz w:val="20"/>
                <w:szCs w:val="20"/>
                <w:lang w:val="en-US"/>
              </w:rPr>
              <w:t>Zyra Komunale per Komunitete</w:t>
            </w:r>
          </w:p>
        </w:tc>
        <w:tc>
          <w:tcPr>
            <w:tcW w:w="364"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color w:val="000000"/>
                <w:sz w:val="20"/>
                <w:szCs w:val="20"/>
                <w:lang w:val="en-US"/>
              </w:rPr>
            </w:pPr>
            <w:r w:rsidRPr="00754820">
              <w:rPr>
                <w:rFonts w:eastAsia="Times New Roman"/>
                <w:color w:val="000000"/>
                <w:sz w:val="20"/>
                <w:szCs w:val="20"/>
                <w:lang w:val="en-US"/>
              </w:rPr>
              <w:t>12</w:t>
            </w:r>
          </w:p>
        </w:tc>
        <w:tc>
          <w:tcPr>
            <w:tcW w:w="680" w:type="pct"/>
            <w:tcBorders>
              <w:top w:val="nil"/>
              <w:left w:val="nil"/>
              <w:bottom w:val="single" w:sz="8" w:space="0" w:color="auto"/>
              <w:right w:val="single" w:sz="8" w:space="0" w:color="auto"/>
            </w:tcBorders>
            <w:shd w:val="clear" w:color="auto" w:fill="auto"/>
            <w:noWrap/>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90,377.72</w:t>
            </w:r>
          </w:p>
        </w:tc>
        <w:tc>
          <w:tcPr>
            <w:tcW w:w="716"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10,694.62</w:t>
            </w:r>
          </w:p>
        </w:tc>
        <w:tc>
          <w:tcPr>
            <w:tcW w:w="572"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552.96</w:t>
            </w:r>
          </w:p>
        </w:tc>
        <w:tc>
          <w:tcPr>
            <w:tcW w:w="63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b/>
                <w:bCs/>
                <w:color w:val="000000"/>
                <w:sz w:val="16"/>
                <w:szCs w:val="16"/>
                <w:lang w:val="en-US"/>
              </w:rPr>
            </w:pPr>
            <w:r w:rsidRPr="00754820">
              <w:rPr>
                <w:rFonts w:eastAsia="Times New Roman"/>
                <w:b/>
                <w:bCs/>
                <w:color w:val="000000"/>
                <w:sz w:val="16"/>
                <w:szCs w:val="16"/>
                <w:lang w:val="en-US"/>
              </w:rPr>
              <w:t>101,625.30</w:t>
            </w:r>
          </w:p>
        </w:tc>
      </w:tr>
      <w:tr w:rsidR="00F94D54" w:rsidRPr="00754820" w:rsidTr="00D859AE">
        <w:trPr>
          <w:trHeight w:val="780"/>
        </w:trPr>
        <w:tc>
          <w:tcPr>
            <w:tcW w:w="679" w:type="pct"/>
            <w:gridSpan w:val="2"/>
            <w:tcBorders>
              <w:top w:val="nil"/>
              <w:left w:val="single" w:sz="8" w:space="0" w:color="auto"/>
              <w:bottom w:val="single" w:sz="8" w:space="0" w:color="auto"/>
              <w:right w:val="single" w:sz="8" w:space="0" w:color="auto"/>
            </w:tcBorders>
            <w:shd w:val="clear" w:color="000000" w:fill="FFFFFF"/>
            <w:vAlign w:val="center"/>
            <w:hideMark/>
          </w:tcPr>
          <w:p w:rsidR="00754820" w:rsidRPr="00754820" w:rsidRDefault="00754820" w:rsidP="00754820">
            <w:pPr>
              <w:rPr>
                <w:rFonts w:eastAsia="Times New Roman"/>
                <w:color w:val="000000"/>
                <w:sz w:val="20"/>
                <w:szCs w:val="20"/>
                <w:lang w:val="en-US"/>
              </w:rPr>
            </w:pPr>
            <w:r w:rsidRPr="00754820">
              <w:rPr>
                <w:rFonts w:eastAsia="Times New Roman"/>
                <w:color w:val="000000"/>
                <w:sz w:val="20"/>
                <w:szCs w:val="20"/>
                <w:lang w:val="en-US"/>
              </w:rPr>
              <w:t>Bujqësi, Pylltari dhe ZHR</w:t>
            </w:r>
          </w:p>
        </w:tc>
        <w:tc>
          <w:tcPr>
            <w:tcW w:w="364"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color w:val="000000"/>
                <w:sz w:val="20"/>
                <w:szCs w:val="20"/>
                <w:lang w:val="en-US"/>
              </w:rPr>
            </w:pPr>
            <w:r w:rsidRPr="00754820">
              <w:rPr>
                <w:rFonts w:eastAsia="Times New Roman"/>
                <w:color w:val="000000"/>
                <w:sz w:val="20"/>
                <w:szCs w:val="20"/>
                <w:lang w:val="en-US"/>
              </w:rPr>
              <w:t>15</w:t>
            </w:r>
          </w:p>
        </w:tc>
        <w:tc>
          <w:tcPr>
            <w:tcW w:w="680" w:type="pct"/>
            <w:tcBorders>
              <w:top w:val="nil"/>
              <w:left w:val="nil"/>
              <w:bottom w:val="single" w:sz="8" w:space="0" w:color="auto"/>
              <w:right w:val="single" w:sz="8" w:space="0" w:color="auto"/>
            </w:tcBorders>
            <w:shd w:val="clear" w:color="auto" w:fill="auto"/>
            <w:noWrap/>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107,928.95</w:t>
            </w:r>
          </w:p>
        </w:tc>
        <w:tc>
          <w:tcPr>
            <w:tcW w:w="716"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481,258.09</w:t>
            </w:r>
          </w:p>
        </w:tc>
        <w:tc>
          <w:tcPr>
            <w:tcW w:w="572"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545,450.00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900,000.00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b/>
                <w:bCs/>
                <w:color w:val="000000"/>
                <w:sz w:val="16"/>
                <w:szCs w:val="16"/>
                <w:lang w:val="en-US"/>
              </w:rPr>
            </w:pPr>
            <w:r w:rsidRPr="00754820">
              <w:rPr>
                <w:rFonts w:eastAsia="Times New Roman"/>
                <w:b/>
                <w:bCs/>
                <w:color w:val="000000"/>
                <w:sz w:val="16"/>
                <w:szCs w:val="16"/>
                <w:lang w:val="en-US"/>
              </w:rPr>
              <w:t>2,034,637.04</w:t>
            </w:r>
          </w:p>
        </w:tc>
      </w:tr>
      <w:tr w:rsidR="00F94D54" w:rsidRPr="00754820" w:rsidTr="00D859AE">
        <w:trPr>
          <w:trHeight w:val="525"/>
        </w:trPr>
        <w:tc>
          <w:tcPr>
            <w:tcW w:w="679" w:type="pct"/>
            <w:gridSpan w:val="2"/>
            <w:tcBorders>
              <w:top w:val="nil"/>
              <w:left w:val="single" w:sz="8" w:space="0" w:color="auto"/>
              <w:bottom w:val="single" w:sz="8" w:space="0" w:color="auto"/>
              <w:right w:val="single" w:sz="8" w:space="0" w:color="auto"/>
            </w:tcBorders>
            <w:shd w:val="clear" w:color="000000" w:fill="FFFFFF"/>
            <w:vAlign w:val="center"/>
            <w:hideMark/>
          </w:tcPr>
          <w:p w:rsidR="00754820" w:rsidRPr="00754820" w:rsidRDefault="00754820" w:rsidP="00754820">
            <w:pPr>
              <w:rPr>
                <w:rFonts w:eastAsia="Times New Roman"/>
                <w:color w:val="000000"/>
                <w:sz w:val="20"/>
                <w:szCs w:val="20"/>
                <w:lang w:val="en-US"/>
              </w:rPr>
            </w:pPr>
            <w:r w:rsidRPr="00754820">
              <w:rPr>
                <w:rFonts w:eastAsia="Times New Roman"/>
                <w:color w:val="000000"/>
                <w:sz w:val="20"/>
                <w:szCs w:val="20"/>
                <w:lang w:val="en-US"/>
              </w:rPr>
              <w:t>Zhvillim Ekonomik</w:t>
            </w:r>
          </w:p>
        </w:tc>
        <w:tc>
          <w:tcPr>
            <w:tcW w:w="364"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color w:val="000000"/>
                <w:sz w:val="20"/>
                <w:szCs w:val="20"/>
                <w:lang w:val="en-US"/>
              </w:rPr>
            </w:pPr>
            <w:r w:rsidRPr="00754820">
              <w:rPr>
                <w:rFonts w:eastAsia="Times New Roman"/>
                <w:color w:val="000000"/>
                <w:sz w:val="20"/>
                <w:szCs w:val="20"/>
                <w:lang w:val="en-US"/>
              </w:rPr>
              <w:t>6</w:t>
            </w:r>
          </w:p>
        </w:tc>
        <w:tc>
          <w:tcPr>
            <w:tcW w:w="680" w:type="pct"/>
            <w:tcBorders>
              <w:top w:val="nil"/>
              <w:left w:val="nil"/>
              <w:bottom w:val="single" w:sz="8" w:space="0" w:color="auto"/>
              <w:right w:val="single" w:sz="8" w:space="0" w:color="auto"/>
            </w:tcBorders>
            <w:shd w:val="clear" w:color="auto" w:fill="auto"/>
            <w:noWrap/>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48,776.22</w:t>
            </w:r>
          </w:p>
        </w:tc>
        <w:tc>
          <w:tcPr>
            <w:tcW w:w="716"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545,976.36</w:t>
            </w:r>
          </w:p>
        </w:tc>
        <w:tc>
          <w:tcPr>
            <w:tcW w:w="572"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209,090.00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190,000.00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b/>
                <w:bCs/>
                <w:color w:val="000000"/>
                <w:sz w:val="16"/>
                <w:szCs w:val="16"/>
                <w:lang w:val="en-US"/>
              </w:rPr>
            </w:pPr>
            <w:r w:rsidRPr="00754820">
              <w:rPr>
                <w:rFonts w:eastAsia="Times New Roman"/>
                <w:b/>
                <w:bCs/>
                <w:color w:val="000000"/>
                <w:sz w:val="16"/>
                <w:szCs w:val="16"/>
                <w:lang w:val="en-US"/>
              </w:rPr>
              <w:t>993,842.58</w:t>
            </w:r>
          </w:p>
        </w:tc>
      </w:tr>
      <w:tr w:rsidR="00F94D54" w:rsidRPr="00754820" w:rsidTr="00D859AE">
        <w:trPr>
          <w:trHeight w:val="780"/>
        </w:trPr>
        <w:tc>
          <w:tcPr>
            <w:tcW w:w="679" w:type="pct"/>
            <w:gridSpan w:val="2"/>
            <w:tcBorders>
              <w:top w:val="nil"/>
              <w:left w:val="single" w:sz="8" w:space="0" w:color="auto"/>
              <w:bottom w:val="single" w:sz="8" w:space="0" w:color="auto"/>
              <w:right w:val="single" w:sz="8" w:space="0" w:color="auto"/>
            </w:tcBorders>
            <w:shd w:val="clear" w:color="000000" w:fill="FFFFFF"/>
            <w:vAlign w:val="center"/>
            <w:hideMark/>
          </w:tcPr>
          <w:p w:rsidR="00754820" w:rsidRPr="00754820" w:rsidRDefault="00754820" w:rsidP="00754820">
            <w:pPr>
              <w:rPr>
                <w:rFonts w:eastAsia="Times New Roman"/>
                <w:color w:val="000000"/>
                <w:sz w:val="20"/>
                <w:szCs w:val="20"/>
                <w:lang w:val="en-US"/>
              </w:rPr>
            </w:pPr>
            <w:r w:rsidRPr="00754820">
              <w:rPr>
                <w:rFonts w:eastAsia="Times New Roman"/>
                <w:color w:val="000000"/>
                <w:sz w:val="20"/>
                <w:szCs w:val="20"/>
                <w:lang w:val="en-US"/>
              </w:rPr>
              <w:t xml:space="preserve">Kadastra dhe Gjeodezia </w:t>
            </w:r>
          </w:p>
        </w:tc>
        <w:tc>
          <w:tcPr>
            <w:tcW w:w="364"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color w:val="000000"/>
                <w:sz w:val="20"/>
                <w:szCs w:val="20"/>
                <w:lang w:val="en-US"/>
              </w:rPr>
            </w:pPr>
            <w:r w:rsidRPr="00754820">
              <w:rPr>
                <w:rFonts w:eastAsia="Times New Roman"/>
                <w:color w:val="000000"/>
                <w:sz w:val="20"/>
                <w:szCs w:val="20"/>
                <w:lang w:val="en-US"/>
              </w:rPr>
              <w:t>17</w:t>
            </w:r>
          </w:p>
        </w:tc>
        <w:tc>
          <w:tcPr>
            <w:tcW w:w="680" w:type="pct"/>
            <w:tcBorders>
              <w:top w:val="nil"/>
              <w:left w:val="nil"/>
              <w:bottom w:val="single" w:sz="8" w:space="0" w:color="auto"/>
              <w:right w:val="single" w:sz="8" w:space="0" w:color="auto"/>
            </w:tcBorders>
            <w:shd w:val="clear" w:color="auto" w:fill="auto"/>
            <w:noWrap/>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134,166.40</w:t>
            </w:r>
          </w:p>
        </w:tc>
        <w:tc>
          <w:tcPr>
            <w:tcW w:w="716"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10,694.62</w:t>
            </w:r>
          </w:p>
        </w:tc>
        <w:tc>
          <w:tcPr>
            <w:tcW w:w="572"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b/>
                <w:bCs/>
                <w:color w:val="000000"/>
                <w:sz w:val="16"/>
                <w:szCs w:val="16"/>
                <w:lang w:val="en-US"/>
              </w:rPr>
            </w:pPr>
            <w:r w:rsidRPr="00754820">
              <w:rPr>
                <w:rFonts w:eastAsia="Times New Roman"/>
                <w:b/>
                <w:bCs/>
                <w:color w:val="000000"/>
                <w:sz w:val="16"/>
                <w:szCs w:val="16"/>
                <w:lang w:val="en-US"/>
              </w:rPr>
              <w:t>144,861.02</w:t>
            </w:r>
          </w:p>
        </w:tc>
      </w:tr>
      <w:tr w:rsidR="00F94D54" w:rsidRPr="00754820" w:rsidTr="00D859AE">
        <w:trPr>
          <w:trHeight w:val="780"/>
        </w:trPr>
        <w:tc>
          <w:tcPr>
            <w:tcW w:w="679" w:type="pct"/>
            <w:gridSpan w:val="2"/>
            <w:tcBorders>
              <w:top w:val="nil"/>
              <w:left w:val="single" w:sz="8" w:space="0" w:color="auto"/>
              <w:bottom w:val="single" w:sz="8" w:space="0" w:color="auto"/>
              <w:right w:val="single" w:sz="8" w:space="0" w:color="auto"/>
            </w:tcBorders>
            <w:shd w:val="clear" w:color="000000" w:fill="FFFFFF"/>
            <w:vAlign w:val="center"/>
            <w:hideMark/>
          </w:tcPr>
          <w:p w:rsidR="00754820" w:rsidRPr="00754820" w:rsidRDefault="00754820" w:rsidP="00754820">
            <w:pPr>
              <w:rPr>
                <w:rFonts w:eastAsia="Times New Roman"/>
                <w:color w:val="000000"/>
                <w:sz w:val="20"/>
                <w:szCs w:val="20"/>
                <w:lang w:val="en-US"/>
              </w:rPr>
            </w:pPr>
            <w:r w:rsidRPr="00754820">
              <w:rPr>
                <w:rFonts w:eastAsia="Times New Roman"/>
                <w:color w:val="000000"/>
                <w:sz w:val="20"/>
                <w:szCs w:val="20"/>
                <w:lang w:val="en-US"/>
              </w:rPr>
              <w:t>Planifikimi Urban dhe Mjedis</w:t>
            </w:r>
          </w:p>
        </w:tc>
        <w:tc>
          <w:tcPr>
            <w:tcW w:w="364"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color w:val="000000"/>
                <w:sz w:val="20"/>
                <w:szCs w:val="20"/>
                <w:lang w:val="en-US"/>
              </w:rPr>
            </w:pPr>
            <w:r w:rsidRPr="00754820">
              <w:rPr>
                <w:rFonts w:eastAsia="Times New Roman"/>
                <w:color w:val="000000"/>
                <w:sz w:val="20"/>
                <w:szCs w:val="20"/>
                <w:lang w:val="en-US"/>
              </w:rPr>
              <w:t>11</w:t>
            </w:r>
          </w:p>
        </w:tc>
        <w:tc>
          <w:tcPr>
            <w:tcW w:w="680" w:type="pct"/>
            <w:tcBorders>
              <w:top w:val="nil"/>
              <w:left w:val="nil"/>
              <w:bottom w:val="single" w:sz="8" w:space="0" w:color="auto"/>
              <w:right w:val="single" w:sz="8" w:space="0" w:color="auto"/>
            </w:tcBorders>
            <w:shd w:val="clear" w:color="auto" w:fill="auto"/>
            <w:noWrap/>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109,754.16</w:t>
            </w:r>
          </w:p>
        </w:tc>
        <w:tc>
          <w:tcPr>
            <w:tcW w:w="716"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309,660.00</w:t>
            </w:r>
          </w:p>
        </w:tc>
        <w:tc>
          <w:tcPr>
            <w:tcW w:w="572"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980,000.00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b/>
                <w:bCs/>
                <w:color w:val="000000"/>
                <w:sz w:val="16"/>
                <w:szCs w:val="16"/>
                <w:lang w:val="en-US"/>
              </w:rPr>
            </w:pPr>
            <w:r w:rsidRPr="00754820">
              <w:rPr>
                <w:rFonts w:eastAsia="Times New Roman"/>
                <w:b/>
                <w:bCs/>
                <w:color w:val="000000"/>
                <w:sz w:val="16"/>
                <w:szCs w:val="16"/>
                <w:lang w:val="en-US"/>
              </w:rPr>
              <w:t>1,399,414.16</w:t>
            </w:r>
          </w:p>
        </w:tc>
      </w:tr>
      <w:tr w:rsidR="00F94D54" w:rsidRPr="00754820" w:rsidTr="00D859AE">
        <w:trPr>
          <w:trHeight w:val="525"/>
        </w:trPr>
        <w:tc>
          <w:tcPr>
            <w:tcW w:w="679" w:type="pct"/>
            <w:gridSpan w:val="2"/>
            <w:tcBorders>
              <w:top w:val="nil"/>
              <w:left w:val="single" w:sz="8" w:space="0" w:color="auto"/>
              <w:bottom w:val="single" w:sz="8" w:space="0" w:color="auto"/>
              <w:right w:val="single" w:sz="8" w:space="0" w:color="auto"/>
            </w:tcBorders>
            <w:shd w:val="clear" w:color="000000" w:fill="FFFFFF"/>
            <w:vAlign w:val="center"/>
            <w:hideMark/>
          </w:tcPr>
          <w:p w:rsidR="00754820" w:rsidRPr="00754820" w:rsidRDefault="00754820" w:rsidP="00754820">
            <w:pPr>
              <w:rPr>
                <w:rFonts w:eastAsia="Times New Roman"/>
                <w:color w:val="000000"/>
                <w:sz w:val="20"/>
                <w:szCs w:val="20"/>
                <w:lang w:val="en-US"/>
              </w:rPr>
            </w:pPr>
            <w:r w:rsidRPr="00754820">
              <w:rPr>
                <w:rFonts w:eastAsia="Times New Roman"/>
                <w:color w:val="000000"/>
                <w:sz w:val="20"/>
                <w:szCs w:val="20"/>
                <w:lang w:val="en-US"/>
              </w:rPr>
              <w:t>Shëndetësi dhe MS</w:t>
            </w:r>
          </w:p>
        </w:tc>
        <w:tc>
          <w:tcPr>
            <w:tcW w:w="364"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color w:val="000000"/>
                <w:sz w:val="20"/>
                <w:szCs w:val="20"/>
                <w:lang w:val="en-US"/>
              </w:rPr>
            </w:pPr>
            <w:r w:rsidRPr="00754820">
              <w:rPr>
                <w:rFonts w:eastAsia="Times New Roman"/>
                <w:color w:val="000000"/>
                <w:sz w:val="20"/>
                <w:szCs w:val="20"/>
                <w:lang w:val="en-US"/>
              </w:rPr>
              <w:t>322</w:t>
            </w:r>
          </w:p>
        </w:tc>
        <w:tc>
          <w:tcPr>
            <w:tcW w:w="680" w:type="pct"/>
            <w:tcBorders>
              <w:top w:val="nil"/>
              <w:left w:val="nil"/>
              <w:bottom w:val="single" w:sz="8" w:space="0" w:color="auto"/>
              <w:right w:val="single" w:sz="8" w:space="0" w:color="auto"/>
            </w:tcBorders>
            <w:shd w:val="clear" w:color="auto" w:fill="auto"/>
            <w:noWrap/>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3,596,883.92</w:t>
            </w:r>
          </w:p>
        </w:tc>
        <w:tc>
          <w:tcPr>
            <w:tcW w:w="716"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1,448,300.00</w:t>
            </w:r>
          </w:p>
        </w:tc>
        <w:tc>
          <w:tcPr>
            <w:tcW w:w="572"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85,120.00</w:t>
            </w:r>
          </w:p>
        </w:tc>
        <w:tc>
          <w:tcPr>
            <w:tcW w:w="63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218,175.00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310,000.00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b/>
                <w:bCs/>
                <w:color w:val="000000"/>
                <w:sz w:val="16"/>
                <w:szCs w:val="16"/>
                <w:lang w:val="en-US"/>
              </w:rPr>
            </w:pPr>
            <w:r w:rsidRPr="00754820">
              <w:rPr>
                <w:rFonts w:eastAsia="Times New Roman"/>
                <w:b/>
                <w:bCs/>
                <w:color w:val="000000"/>
                <w:sz w:val="16"/>
                <w:szCs w:val="16"/>
                <w:lang w:val="en-US"/>
              </w:rPr>
              <w:t>5,658,478.92</w:t>
            </w:r>
          </w:p>
        </w:tc>
      </w:tr>
      <w:tr w:rsidR="00F94D54" w:rsidRPr="00754820" w:rsidTr="00D859AE">
        <w:trPr>
          <w:trHeight w:val="525"/>
        </w:trPr>
        <w:tc>
          <w:tcPr>
            <w:tcW w:w="679" w:type="pct"/>
            <w:gridSpan w:val="2"/>
            <w:tcBorders>
              <w:top w:val="nil"/>
              <w:left w:val="single" w:sz="8" w:space="0" w:color="auto"/>
              <w:bottom w:val="single" w:sz="8" w:space="0" w:color="auto"/>
              <w:right w:val="single" w:sz="8" w:space="0" w:color="auto"/>
            </w:tcBorders>
            <w:shd w:val="clear" w:color="000000" w:fill="FFFFFF"/>
            <w:vAlign w:val="center"/>
            <w:hideMark/>
          </w:tcPr>
          <w:p w:rsidR="00754820" w:rsidRPr="00754820" w:rsidRDefault="00754820" w:rsidP="00754820">
            <w:pPr>
              <w:rPr>
                <w:rFonts w:eastAsia="Times New Roman"/>
                <w:color w:val="000000"/>
                <w:sz w:val="20"/>
                <w:szCs w:val="20"/>
                <w:lang w:val="en-US"/>
              </w:rPr>
            </w:pPr>
            <w:r w:rsidRPr="00754820">
              <w:rPr>
                <w:rFonts w:eastAsia="Times New Roman"/>
                <w:color w:val="000000"/>
                <w:sz w:val="20"/>
                <w:szCs w:val="20"/>
                <w:lang w:val="en-US"/>
              </w:rPr>
              <w:t xml:space="preserve">Sherbimet Sociale </w:t>
            </w:r>
          </w:p>
        </w:tc>
        <w:tc>
          <w:tcPr>
            <w:tcW w:w="364"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color w:val="000000"/>
                <w:sz w:val="20"/>
                <w:szCs w:val="20"/>
                <w:lang w:val="en-US"/>
              </w:rPr>
            </w:pPr>
            <w:r w:rsidRPr="00754820">
              <w:rPr>
                <w:rFonts w:eastAsia="Times New Roman"/>
                <w:color w:val="000000"/>
                <w:sz w:val="20"/>
                <w:szCs w:val="20"/>
                <w:lang w:val="en-US"/>
              </w:rPr>
              <w:t>16</w:t>
            </w:r>
          </w:p>
        </w:tc>
        <w:tc>
          <w:tcPr>
            <w:tcW w:w="680" w:type="pct"/>
            <w:tcBorders>
              <w:top w:val="nil"/>
              <w:left w:val="nil"/>
              <w:bottom w:val="single" w:sz="8" w:space="0" w:color="auto"/>
              <w:right w:val="single" w:sz="8" w:space="0" w:color="auto"/>
            </w:tcBorders>
            <w:shd w:val="clear" w:color="auto" w:fill="auto"/>
            <w:noWrap/>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131,516.33</w:t>
            </w:r>
          </w:p>
        </w:tc>
        <w:tc>
          <w:tcPr>
            <w:tcW w:w="716"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43,989.13</w:t>
            </w:r>
          </w:p>
        </w:tc>
        <w:tc>
          <w:tcPr>
            <w:tcW w:w="572"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4,976.65</w:t>
            </w:r>
          </w:p>
        </w:tc>
        <w:tc>
          <w:tcPr>
            <w:tcW w:w="63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b/>
                <w:bCs/>
                <w:color w:val="000000"/>
                <w:sz w:val="16"/>
                <w:szCs w:val="16"/>
                <w:lang w:val="en-US"/>
              </w:rPr>
            </w:pPr>
            <w:r w:rsidRPr="00754820">
              <w:rPr>
                <w:rFonts w:eastAsia="Times New Roman"/>
                <w:b/>
                <w:bCs/>
                <w:color w:val="000000"/>
                <w:sz w:val="16"/>
                <w:szCs w:val="16"/>
                <w:lang w:val="en-US"/>
              </w:rPr>
              <w:t>180,482.11</w:t>
            </w:r>
          </w:p>
        </w:tc>
      </w:tr>
      <w:tr w:rsidR="00F94D54" w:rsidRPr="00754820" w:rsidTr="00D859AE">
        <w:trPr>
          <w:trHeight w:val="780"/>
        </w:trPr>
        <w:tc>
          <w:tcPr>
            <w:tcW w:w="679" w:type="pct"/>
            <w:gridSpan w:val="2"/>
            <w:tcBorders>
              <w:top w:val="nil"/>
              <w:left w:val="single" w:sz="8" w:space="0" w:color="auto"/>
              <w:bottom w:val="single" w:sz="8" w:space="0" w:color="auto"/>
              <w:right w:val="single" w:sz="8" w:space="0" w:color="auto"/>
            </w:tcBorders>
            <w:shd w:val="clear" w:color="000000" w:fill="FFFFFF"/>
            <w:vAlign w:val="center"/>
            <w:hideMark/>
          </w:tcPr>
          <w:p w:rsidR="00754820" w:rsidRPr="00754820" w:rsidRDefault="00754820" w:rsidP="00754820">
            <w:pPr>
              <w:rPr>
                <w:rFonts w:eastAsia="Times New Roman"/>
                <w:color w:val="000000"/>
                <w:sz w:val="20"/>
                <w:szCs w:val="20"/>
                <w:lang w:val="en-US"/>
              </w:rPr>
            </w:pPr>
            <w:r w:rsidRPr="00754820">
              <w:rPr>
                <w:rFonts w:eastAsia="Times New Roman"/>
                <w:color w:val="000000"/>
                <w:sz w:val="20"/>
                <w:szCs w:val="20"/>
                <w:lang w:val="en-US"/>
              </w:rPr>
              <w:t>Sherbimet Rezidenciale</w:t>
            </w:r>
          </w:p>
        </w:tc>
        <w:tc>
          <w:tcPr>
            <w:tcW w:w="364"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color w:val="000000"/>
                <w:sz w:val="20"/>
                <w:szCs w:val="20"/>
                <w:lang w:val="en-US"/>
              </w:rPr>
            </w:pPr>
            <w:r w:rsidRPr="00754820">
              <w:rPr>
                <w:rFonts w:eastAsia="Times New Roman"/>
                <w:color w:val="000000"/>
                <w:sz w:val="20"/>
                <w:szCs w:val="20"/>
                <w:lang w:val="en-US"/>
              </w:rPr>
              <w:t>10</w:t>
            </w:r>
          </w:p>
        </w:tc>
        <w:tc>
          <w:tcPr>
            <w:tcW w:w="680" w:type="pct"/>
            <w:tcBorders>
              <w:top w:val="nil"/>
              <w:left w:val="nil"/>
              <w:bottom w:val="single" w:sz="8" w:space="0" w:color="auto"/>
              <w:right w:val="single" w:sz="8" w:space="0" w:color="auto"/>
            </w:tcBorders>
            <w:shd w:val="clear" w:color="auto" w:fill="auto"/>
            <w:noWrap/>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86,759.10</w:t>
            </w:r>
          </w:p>
        </w:tc>
        <w:tc>
          <w:tcPr>
            <w:tcW w:w="716"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80,209.68</w:t>
            </w:r>
          </w:p>
        </w:tc>
        <w:tc>
          <w:tcPr>
            <w:tcW w:w="572"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11,059.22</w:t>
            </w:r>
          </w:p>
        </w:tc>
        <w:tc>
          <w:tcPr>
            <w:tcW w:w="63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310,015.50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b/>
                <w:bCs/>
                <w:color w:val="000000"/>
                <w:sz w:val="16"/>
                <w:szCs w:val="16"/>
                <w:lang w:val="en-US"/>
              </w:rPr>
            </w:pPr>
            <w:r w:rsidRPr="00754820">
              <w:rPr>
                <w:rFonts w:eastAsia="Times New Roman"/>
                <w:b/>
                <w:bCs/>
                <w:color w:val="000000"/>
                <w:sz w:val="16"/>
                <w:szCs w:val="16"/>
                <w:lang w:val="en-US"/>
              </w:rPr>
              <w:t>488,043.50</w:t>
            </w:r>
          </w:p>
        </w:tc>
      </w:tr>
      <w:tr w:rsidR="00F94D54" w:rsidRPr="00754820" w:rsidTr="00D859AE">
        <w:trPr>
          <w:trHeight w:val="780"/>
        </w:trPr>
        <w:tc>
          <w:tcPr>
            <w:tcW w:w="679" w:type="pct"/>
            <w:gridSpan w:val="2"/>
            <w:tcBorders>
              <w:top w:val="nil"/>
              <w:left w:val="single" w:sz="8" w:space="0" w:color="auto"/>
              <w:bottom w:val="nil"/>
              <w:right w:val="single" w:sz="8" w:space="0" w:color="auto"/>
            </w:tcBorders>
            <w:shd w:val="clear" w:color="000000" w:fill="FFFFFF"/>
            <w:vAlign w:val="center"/>
            <w:hideMark/>
          </w:tcPr>
          <w:p w:rsidR="00754820" w:rsidRPr="00754820" w:rsidRDefault="00754820" w:rsidP="00754820">
            <w:pPr>
              <w:rPr>
                <w:rFonts w:eastAsia="Times New Roman"/>
                <w:color w:val="000000"/>
                <w:sz w:val="20"/>
                <w:szCs w:val="20"/>
                <w:lang w:val="en-US"/>
              </w:rPr>
            </w:pPr>
            <w:r w:rsidRPr="00754820">
              <w:rPr>
                <w:rFonts w:eastAsia="Times New Roman"/>
                <w:color w:val="000000"/>
                <w:sz w:val="20"/>
                <w:szCs w:val="20"/>
                <w:lang w:val="en-US"/>
              </w:rPr>
              <w:t>Kulturë, Rini dhe Sport</w:t>
            </w:r>
          </w:p>
        </w:tc>
        <w:tc>
          <w:tcPr>
            <w:tcW w:w="364"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color w:val="000000"/>
                <w:sz w:val="20"/>
                <w:szCs w:val="20"/>
                <w:lang w:val="en-US"/>
              </w:rPr>
            </w:pPr>
            <w:r w:rsidRPr="00754820">
              <w:rPr>
                <w:rFonts w:eastAsia="Times New Roman"/>
                <w:color w:val="000000"/>
                <w:sz w:val="20"/>
                <w:szCs w:val="20"/>
                <w:lang w:val="en-US"/>
              </w:rPr>
              <w:t>59</w:t>
            </w:r>
          </w:p>
        </w:tc>
        <w:tc>
          <w:tcPr>
            <w:tcW w:w="680" w:type="pct"/>
            <w:tcBorders>
              <w:top w:val="nil"/>
              <w:left w:val="nil"/>
              <w:bottom w:val="single" w:sz="8" w:space="0" w:color="auto"/>
              <w:right w:val="single" w:sz="8" w:space="0" w:color="auto"/>
            </w:tcBorders>
            <w:shd w:val="clear" w:color="auto" w:fill="auto"/>
            <w:noWrap/>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512,198.53</w:t>
            </w:r>
          </w:p>
        </w:tc>
        <w:tc>
          <w:tcPr>
            <w:tcW w:w="716"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374,311.85</w:t>
            </w:r>
          </w:p>
        </w:tc>
        <w:tc>
          <w:tcPr>
            <w:tcW w:w="572"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218,180.00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412,902.00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b/>
                <w:bCs/>
                <w:color w:val="000000"/>
                <w:sz w:val="16"/>
                <w:szCs w:val="16"/>
                <w:lang w:val="en-US"/>
              </w:rPr>
            </w:pPr>
            <w:r w:rsidRPr="00754820">
              <w:rPr>
                <w:rFonts w:eastAsia="Times New Roman"/>
                <w:b/>
                <w:bCs/>
                <w:color w:val="000000"/>
                <w:sz w:val="16"/>
                <w:szCs w:val="16"/>
                <w:lang w:val="en-US"/>
              </w:rPr>
              <w:t>1,517,592.38</w:t>
            </w:r>
          </w:p>
        </w:tc>
      </w:tr>
      <w:tr w:rsidR="00F94D54" w:rsidRPr="00754820" w:rsidTr="00D859AE">
        <w:trPr>
          <w:trHeight w:val="525"/>
        </w:trPr>
        <w:tc>
          <w:tcPr>
            <w:tcW w:w="679" w:type="pct"/>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754820" w:rsidRPr="00754820" w:rsidRDefault="00754820" w:rsidP="00754820">
            <w:pPr>
              <w:rPr>
                <w:rFonts w:eastAsia="Times New Roman"/>
                <w:color w:val="000000"/>
                <w:sz w:val="20"/>
                <w:szCs w:val="20"/>
                <w:lang w:val="en-US"/>
              </w:rPr>
            </w:pPr>
            <w:r w:rsidRPr="00754820">
              <w:rPr>
                <w:rFonts w:eastAsia="Times New Roman"/>
                <w:color w:val="000000"/>
                <w:sz w:val="20"/>
                <w:szCs w:val="20"/>
                <w:lang w:val="en-US"/>
              </w:rPr>
              <w:t>Arsim dhe shkencë</w:t>
            </w:r>
          </w:p>
        </w:tc>
        <w:tc>
          <w:tcPr>
            <w:tcW w:w="364"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color w:val="000000"/>
                <w:sz w:val="20"/>
                <w:szCs w:val="20"/>
                <w:lang w:val="en-US"/>
              </w:rPr>
            </w:pPr>
            <w:r w:rsidRPr="00754820">
              <w:rPr>
                <w:rFonts w:eastAsia="Times New Roman"/>
                <w:color w:val="000000"/>
                <w:sz w:val="20"/>
                <w:szCs w:val="20"/>
                <w:lang w:val="en-US"/>
              </w:rPr>
              <w:t>1802</w:t>
            </w:r>
          </w:p>
        </w:tc>
        <w:tc>
          <w:tcPr>
            <w:tcW w:w="680" w:type="pct"/>
            <w:tcBorders>
              <w:top w:val="nil"/>
              <w:left w:val="nil"/>
              <w:bottom w:val="single" w:sz="8" w:space="0" w:color="auto"/>
              <w:right w:val="single" w:sz="8" w:space="0" w:color="auto"/>
            </w:tcBorders>
            <w:shd w:val="clear" w:color="auto" w:fill="auto"/>
            <w:noWrap/>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15,703,958.22</w:t>
            </w:r>
          </w:p>
        </w:tc>
        <w:tc>
          <w:tcPr>
            <w:tcW w:w="716"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1,445,080.00</w:t>
            </w:r>
          </w:p>
        </w:tc>
        <w:tc>
          <w:tcPr>
            <w:tcW w:w="572"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135,341.92</w:t>
            </w:r>
          </w:p>
        </w:tc>
        <w:tc>
          <w:tcPr>
            <w:tcW w:w="63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500,000.00</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color w:val="000000"/>
                <w:sz w:val="16"/>
                <w:szCs w:val="16"/>
                <w:lang w:val="en-US"/>
              </w:rPr>
            </w:pPr>
            <w:r w:rsidRPr="00754820">
              <w:rPr>
                <w:rFonts w:eastAsia="Times New Roman"/>
                <w:color w:val="000000"/>
                <w:sz w:val="16"/>
                <w:szCs w:val="16"/>
                <w:lang w:val="en-US"/>
              </w:rPr>
              <w:t>659,750.24</w:t>
            </w:r>
          </w:p>
        </w:tc>
        <w:tc>
          <w:tcPr>
            <w:tcW w:w="680" w:type="pct"/>
            <w:tcBorders>
              <w:top w:val="nil"/>
              <w:left w:val="nil"/>
              <w:bottom w:val="single" w:sz="8" w:space="0" w:color="auto"/>
              <w:right w:val="single" w:sz="8" w:space="0" w:color="auto"/>
            </w:tcBorders>
            <w:shd w:val="clear" w:color="auto" w:fill="auto"/>
            <w:vAlign w:val="center"/>
            <w:hideMark/>
          </w:tcPr>
          <w:p w:rsidR="00754820" w:rsidRPr="00754820" w:rsidRDefault="00754820" w:rsidP="00754820">
            <w:pPr>
              <w:jc w:val="right"/>
              <w:rPr>
                <w:rFonts w:eastAsia="Times New Roman"/>
                <w:b/>
                <w:bCs/>
                <w:color w:val="000000"/>
                <w:sz w:val="16"/>
                <w:szCs w:val="16"/>
                <w:lang w:val="en-US"/>
              </w:rPr>
            </w:pPr>
            <w:r w:rsidRPr="00754820">
              <w:rPr>
                <w:rFonts w:eastAsia="Times New Roman"/>
                <w:b/>
                <w:bCs/>
                <w:color w:val="000000"/>
                <w:sz w:val="16"/>
                <w:szCs w:val="16"/>
                <w:lang w:val="en-US"/>
              </w:rPr>
              <w:t>18,444,130.38</w:t>
            </w:r>
          </w:p>
        </w:tc>
      </w:tr>
      <w:tr w:rsidR="00754820" w:rsidRPr="00754820" w:rsidTr="00D859AE">
        <w:trPr>
          <w:trHeight w:val="315"/>
        </w:trPr>
        <w:tc>
          <w:tcPr>
            <w:tcW w:w="679" w:type="pct"/>
            <w:gridSpan w:val="2"/>
            <w:tcBorders>
              <w:top w:val="nil"/>
              <w:left w:val="single" w:sz="8" w:space="0" w:color="auto"/>
              <w:bottom w:val="single" w:sz="8" w:space="0" w:color="auto"/>
              <w:right w:val="single" w:sz="8" w:space="0" w:color="auto"/>
            </w:tcBorders>
            <w:shd w:val="clear" w:color="000000" w:fill="FFFFFF"/>
            <w:vAlign w:val="center"/>
            <w:hideMark/>
          </w:tcPr>
          <w:p w:rsidR="00754820" w:rsidRPr="00754820" w:rsidRDefault="00754820" w:rsidP="00754820">
            <w:pPr>
              <w:rPr>
                <w:rFonts w:eastAsia="Times New Roman"/>
                <w:b/>
                <w:bCs/>
                <w:color w:val="000000"/>
                <w:sz w:val="20"/>
                <w:szCs w:val="20"/>
                <w:lang w:val="en-US"/>
              </w:rPr>
            </w:pPr>
            <w:r w:rsidRPr="00754820">
              <w:rPr>
                <w:rFonts w:eastAsia="Times New Roman"/>
                <w:b/>
                <w:bCs/>
                <w:color w:val="000000"/>
                <w:sz w:val="20"/>
                <w:szCs w:val="20"/>
                <w:lang w:val="en-US"/>
              </w:rPr>
              <w:t>GJITHSEJ</w:t>
            </w:r>
          </w:p>
        </w:tc>
        <w:tc>
          <w:tcPr>
            <w:tcW w:w="364"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b/>
                <w:bCs/>
                <w:color w:val="000000"/>
                <w:sz w:val="20"/>
                <w:szCs w:val="20"/>
                <w:lang w:val="en-US"/>
              </w:rPr>
            </w:pPr>
            <w:r w:rsidRPr="00754820">
              <w:rPr>
                <w:rFonts w:eastAsia="Times New Roman"/>
                <w:b/>
                <w:bCs/>
                <w:color w:val="000000"/>
                <w:sz w:val="20"/>
                <w:szCs w:val="20"/>
                <w:lang w:val="en-US"/>
              </w:rPr>
              <w:t>2469</w:t>
            </w:r>
          </w:p>
        </w:tc>
        <w:tc>
          <w:tcPr>
            <w:tcW w:w="680"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b/>
                <w:bCs/>
                <w:color w:val="000000"/>
                <w:sz w:val="20"/>
                <w:szCs w:val="20"/>
                <w:lang w:val="en-US"/>
              </w:rPr>
            </w:pPr>
            <w:r w:rsidRPr="00754820">
              <w:rPr>
                <w:rFonts w:eastAsia="Times New Roman"/>
                <w:b/>
                <w:bCs/>
                <w:color w:val="000000"/>
                <w:sz w:val="20"/>
                <w:szCs w:val="20"/>
                <w:lang w:val="en-US"/>
              </w:rPr>
              <w:t>22,302,717.23</w:t>
            </w:r>
          </w:p>
        </w:tc>
        <w:tc>
          <w:tcPr>
            <w:tcW w:w="716"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b/>
                <w:bCs/>
                <w:color w:val="000000"/>
                <w:sz w:val="20"/>
                <w:szCs w:val="20"/>
                <w:lang w:val="en-US"/>
              </w:rPr>
            </w:pPr>
            <w:r w:rsidRPr="00754820">
              <w:rPr>
                <w:rFonts w:eastAsia="Times New Roman"/>
                <w:b/>
                <w:bCs/>
                <w:color w:val="000000"/>
                <w:sz w:val="20"/>
                <w:szCs w:val="20"/>
                <w:lang w:val="en-US"/>
              </w:rPr>
              <w:t>10,381,212.52</w:t>
            </w:r>
          </w:p>
        </w:tc>
        <w:tc>
          <w:tcPr>
            <w:tcW w:w="572"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b/>
                <w:bCs/>
                <w:color w:val="000000"/>
                <w:sz w:val="20"/>
                <w:szCs w:val="20"/>
                <w:lang w:val="en-US"/>
              </w:rPr>
            </w:pPr>
            <w:r w:rsidRPr="00754820">
              <w:rPr>
                <w:rFonts w:eastAsia="Times New Roman"/>
                <w:b/>
                <w:bCs/>
                <w:color w:val="000000"/>
                <w:sz w:val="20"/>
                <w:szCs w:val="20"/>
                <w:lang w:val="en-US"/>
              </w:rPr>
              <w:t>742,600.01</w:t>
            </w:r>
          </w:p>
        </w:tc>
        <w:tc>
          <w:tcPr>
            <w:tcW w:w="630"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b/>
                <w:bCs/>
                <w:color w:val="000000"/>
                <w:sz w:val="20"/>
                <w:szCs w:val="20"/>
                <w:lang w:val="en-US"/>
              </w:rPr>
            </w:pPr>
            <w:r w:rsidRPr="00754820">
              <w:rPr>
                <w:rFonts w:eastAsia="Times New Roman"/>
                <w:b/>
                <w:bCs/>
                <w:color w:val="000000"/>
                <w:sz w:val="20"/>
                <w:szCs w:val="20"/>
                <w:lang w:val="en-US"/>
              </w:rPr>
              <w:t>2,181,800.00</w:t>
            </w:r>
          </w:p>
        </w:tc>
        <w:tc>
          <w:tcPr>
            <w:tcW w:w="680"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b/>
                <w:bCs/>
                <w:color w:val="000000"/>
                <w:sz w:val="20"/>
                <w:szCs w:val="20"/>
                <w:lang w:val="en-US"/>
              </w:rPr>
            </w:pPr>
            <w:r w:rsidRPr="00754820">
              <w:rPr>
                <w:rFonts w:eastAsia="Times New Roman"/>
                <w:b/>
                <w:bCs/>
                <w:color w:val="000000"/>
                <w:sz w:val="20"/>
                <w:szCs w:val="20"/>
                <w:lang w:val="en-US"/>
              </w:rPr>
              <w:t>12,703,170.24</w:t>
            </w:r>
          </w:p>
        </w:tc>
        <w:tc>
          <w:tcPr>
            <w:tcW w:w="680" w:type="pct"/>
            <w:tcBorders>
              <w:top w:val="nil"/>
              <w:left w:val="nil"/>
              <w:bottom w:val="single" w:sz="8" w:space="0" w:color="auto"/>
              <w:right w:val="single" w:sz="8" w:space="0" w:color="auto"/>
            </w:tcBorders>
            <w:shd w:val="clear" w:color="000000" w:fill="FFFFFF"/>
            <w:vAlign w:val="center"/>
            <w:hideMark/>
          </w:tcPr>
          <w:p w:rsidR="00754820" w:rsidRPr="00754820" w:rsidRDefault="00754820" w:rsidP="00754820">
            <w:pPr>
              <w:jc w:val="right"/>
              <w:rPr>
                <w:rFonts w:eastAsia="Times New Roman"/>
                <w:b/>
                <w:bCs/>
                <w:color w:val="000000"/>
                <w:sz w:val="20"/>
                <w:szCs w:val="20"/>
                <w:lang w:val="en-US"/>
              </w:rPr>
            </w:pPr>
            <w:r w:rsidRPr="00754820">
              <w:rPr>
                <w:rFonts w:eastAsia="Times New Roman"/>
                <w:b/>
                <w:bCs/>
                <w:color w:val="000000"/>
                <w:sz w:val="20"/>
                <w:szCs w:val="20"/>
                <w:lang w:val="en-US"/>
              </w:rPr>
              <w:t>48,311,500.00</w:t>
            </w:r>
          </w:p>
        </w:tc>
      </w:tr>
      <w:tr w:rsidR="00E3094D" w:rsidRPr="00E3094D" w:rsidTr="00E3094D">
        <w:trPr>
          <w:trHeight w:val="315"/>
        </w:trPr>
        <w:tc>
          <w:tcPr>
            <w:tcW w:w="5000" w:type="pct"/>
            <w:gridSpan w:val="9"/>
            <w:tcBorders>
              <w:top w:val="nil"/>
              <w:left w:val="nil"/>
              <w:bottom w:val="nil"/>
              <w:right w:val="nil"/>
            </w:tcBorders>
            <w:shd w:val="clear" w:color="auto" w:fill="auto"/>
            <w:noWrap/>
            <w:vAlign w:val="bottom"/>
            <w:hideMark/>
          </w:tcPr>
          <w:p w:rsidR="00E3094D" w:rsidRPr="00E3094D" w:rsidRDefault="00E3094D" w:rsidP="00E3094D">
            <w:pPr>
              <w:jc w:val="center"/>
              <w:rPr>
                <w:rFonts w:ascii="Calibri" w:eastAsia="Times New Roman" w:hAnsi="Calibri" w:cs="Calibri"/>
                <w:b/>
                <w:bCs/>
                <w:color w:val="000000"/>
                <w:sz w:val="22"/>
                <w:szCs w:val="22"/>
                <w:lang w:val="en-US"/>
              </w:rPr>
            </w:pPr>
            <w:r w:rsidRPr="00E3094D">
              <w:rPr>
                <w:rFonts w:ascii="Calibri" w:eastAsia="Times New Roman" w:hAnsi="Calibri" w:cs="Calibri"/>
                <w:b/>
                <w:bCs/>
                <w:color w:val="000000"/>
                <w:sz w:val="22"/>
                <w:szCs w:val="22"/>
                <w:lang w:val="en-US"/>
              </w:rPr>
              <w:lastRenderedPageBreak/>
              <w:t>Shpenzimet buxhetore 2027, shpërndarja e buxhetit në kategori ekonomike dhe programe</w:t>
            </w:r>
          </w:p>
        </w:tc>
      </w:tr>
      <w:tr w:rsidR="00E3094D" w:rsidRPr="00E3094D" w:rsidTr="00D859AE">
        <w:trPr>
          <w:trHeight w:val="390"/>
        </w:trPr>
        <w:tc>
          <w:tcPr>
            <w:tcW w:w="662" w:type="pct"/>
            <w:vMerge w:val="restart"/>
            <w:tcBorders>
              <w:top w:val="single" w:sz="8" w:space="0" w:color="auto"/>
              <w:left w:val="single" w:sz="8" w:space="0" w:color="auto"/>
              <w:bottom w:val="single" w:sz="8" w:space="0" w:color="000000"/>
              <w:right w:val="single" w:sz="8" w:space="0" w:color="auto"/>
            </w:tcBorders>
            <w:shd w:val="clear" w:color="000000" w:fill="E5B8B7"/>
            <w:vAlign w:val="center"/>
            <w:hideMark/>
          </w:tcPr>
          <w:p w:rsidR="00E3094D" w:rsidRPr="00E3094D" w:rsidRDefault="00E3094D" w:rsidP="00E3094D">
            <w:pPr>
              <w:jc w:val="center"/>
              <w:rPr>
                <w:rFonts w:eastAsia="Times New Roman"/>
                <w:b/>
                <w:bCs/>
                <w:color w:val="000000"/>
                <w:sz w:val="20"/>
                <w:szCs w:val="20"/>
                <w:lang w:val="en-US"/>
              </w:rPr>
            </w:pPr>
            <w:r w:rsidRPr="00E3094D">
              <w:rPr>
                <w:rFonts w:eastAsia="Times New Roman"/>
                <w:b/>
                <w:bCs/>
                <w:color w:val="000000"/>
                <w:sz w:val="20"/>
                <w:szCs w:val="20"/>
                <w:lang w:val="en-US"/>
              </w:rPr>
              <w:t>Programet</w:t>
            </w:r>
          </w:p>
        </w:tc>
        <w:tc>
          <w:tcPr>
            <w:tcW w:w="4338" w:type="pct"/>
            <w:gridSpan w:val="8"/>
            <w:tcBorders>
              <w:top w:val="single" w:sz="8" w:space="0" w:color="auto"/>
              <w:left w:val="nil"/>
              <w:bottom w:val="single" w:sz="8" w:space="0" w:color="auto"/>
              <w:right w:val="single" w:sz="8" w:space="0" w:color="000000"/>
            </w:tcBorders>
            <w:shd w:val="clear" w:color="000000" w:fill="E5B8B7"/>
            <w:vAlign w:val="center"/>
            <w:hideMark/>
          </w:tcPr>
          <w:p w:rsidR="00E3094D" w:rsidRPr="00E3094D" w:rsidRDefault="00E3094D" w:rsidP="00E3094D">
            <w:pPr>
              <w:jc w:val="center"/>
              <w:rPr>
                <w:rFonts w:eastAsia="Times New Roman"/>
                <w:b/>
                <w:bCs/>
                <w:color w:val="000000"/>
                <w:sz w:val="28"/>
                <w:szCs w:val="28"/>
                <w:lang w:val="en-US"/>
              </w:rPr>
            </w:pPr>
            <w:r w:rsidRPr="00E3094D">
              <w:rPr>
                <w:rFonts w:eastAsia="Times New Roman"/>
                <w:b/>
                <w:bCs/>
                <w:color w:val="000000"/>
                <w:sz w:val="28"/>
                <w:szCs w:val="28"/>
                <w:lang w:val="en-US"/>
              </w:rPr>
              <w:t>Viti  2027</w:t>
            </w:r>
          </w:p>
        </w:tc>
      </w:tr>
      <w:tr w:rsidR="00D859AE" w:rsidRPr="00E3094D" w:rsidTr="00D859AE">
        <w:trPr>
          <w:trHeight w:val="525"/>
        </w:trPr>
        <w:tc>
          <w:tcPr>
            <w:tcW w:w="662" w:type="pct"/>
            <w:vMerge/>
            <w:tcBorders>
              <w:top w:val="single" w:sz="8" w:space="0" w:color="auto"/>
              <w:left w:val="single" w:sz="8" w:space="0" w:color="auto"/>
              <w:bottom w:val="single" w:sz="8" w:space="0" w:color="000000"/>
              <w:right w:val="single" w:sz="8" w:space="0" w:color="auto"/>
            </w:tcBorders>
            <w:vAlign w:val="center"/>
            <w:hideMark/>
          </w:tcPr>
          <w:p w:rsidR="00E3094D" w:rsidRPr="00E3094D" w:rsidRDefault="00E3094D" w:rsidP="00E3094D">
            <w:pPr>
              <w:rPr>
                <w:rFonts w:eastAsia="Times New Roman"/>
                <w:b/>
                <w:bCs/>
                <w:color w:val="000000"/>
                <w:sz w:val="20"/>
                <w:szCs w:val="20"/>
                <w:lang w:val="en-US"/>
              </w:rPr>
            </w:pPr>
          </w:p>
        </w:tc>
        <w:tc>
          <w:tcPr>
            <w:tcW w:w="382" w:type="pct"/>
            <w:gridSpan w:val="2"/>
            <w:tcBorders>
              <w:top w:val="nil"/>
              <w:left w:val="nil"/>
              <w:bottom w:val="single" w:sz="8" w:space="0" w:color="auto"/>
              <w:right w:val="single" w:sz="8" w:space="0" w:color="auto"/>
            </w:tcBorders>
            <w:shd w:val="clear" w:color="000000" w:fill="E5B8B7"/>
            <w:vAlign w:val="center"/>
            <w:hideMark/>
          </w:tcPr>
          <w:p w:rsidR="00E3094D" w:rsidRPr="00E3094D" w:rsidRDefault="00E3094D" w:rsidP="00E3094D">
            <w:pPr>
              <w:jc w:val="right"/>
              <w:rPr>
                <w:rFonts w:eastAsia="Times New Roman"/>
                <w:b/>
                <w:bCs/>
                <w:color w:val="000000"/>
                <w:sz w:val="20"/>
                <w:szCs w:val="20"/>
                <w:lang w:val="en-US"/>
              </w:rPr>
            </w:pPr>
            <w:r w:rsidRPr="00E3094D">
              <w:rPr>
                <w:rFonts w:eastAsia="Times New Roman"/>
                <w:b/>
                <w:bCs/>
                <w:color w:val="000000"/>
                <w:sz w:val="20"/>
                <w:szCs w:val="20"/>
                <w:lang w:val="en-US"/>
              </w:rPr>
              <w:t>Stafi</w:t>
            </w:r>
          </w:p>
        </w:tc>
        <w:tc>
          <w:tcPr>
            <w:tcW w:w="680" w:type="pct"/>
            <w:tcBorders>
              <w:top w:val="nil"/>
              <w:left w:val="nil"/>
              <w:bottom w:val="single" w:sz="8" w:space="0" w:color="auto"/>
              <w:right w:val="single" w:sz="8" w:space="0" w:color="auto"/>
            </w:tcBorders>
            <w:shd w:val="clear" w:color="000000" w:fill="E5B8B7"/>
            <w:vAlign w:val="center"/>
            <w:hideMark/>
          </w:tcPr>
          <w:p w:rsidR="00E3094D" w:rsidRPr="00E3094D" w:rsidRDefault="00E3094D" w:rsidP="00E3094D">
            <w:pPr>
              <w:jc w:val="center"/>
              <w:rPr>
                <w:rFonts w:eastAsia="Times New Roman"/>
                <w:b/>
                <w:bCs/>
                <w:color w:val="000000"/>
                <w:sz w:val="20"/>
                <w:szCs w:val="20"/>
                <w:lang w:val="en-US"/>
              </w:rPr>
            </w:pPr>
            <w:r w:rsidRPr="00E3094D">
              <w:rPr>
                <w:rFonts w:eastAsia="Times New Roman"/>
                <w:b/>
                <w:bCs/>
                <w:color w:val="000000"/>
                <w:sz w:val="20"/>
                <w:szCs w:val="20"/>
                <w:lang w:val="en-US"/>
              </w:rPr>
              <w:t>Paga/Meditje</w:t>
            </w:r>
            <w:r w:rsidRPr="00E3094D">
              <w:rPr>
                <w:rFonts w:eastAsia="Times New Roman"/>
                <w:b/>
                <w:bCs/>
                <w:color w:val="E4DFEC"/>
                <w:sz w:val="20"/>
                <w:szCs w:val="20"/>
                <w:lang w:val="en-US"/>
              </w:rPr>
              <w:t xml:space="preserve"> </w:t>
            </w:r>
          </w:p>
        </w:tc>
        <w:tc>
          <w:tcPr>
            <w:tcW w:w="716" w:type="pct"/>
            <w:tcBorders>
              <w:top w:val="nil"/>
              <w:left w:val="nil"/>
              <w:bottom w:val="single" w:sz="8" w:space="0" w:color="auto"/>
              <w:right w:val="single" w:sz="8" w:space="0" w:color="auto"/>
            </w:tcBorders>
            <w:shd w:val="clear" w:color="000000" w:fill="E5B8B7"/>
            <w:vAlign w:val="center"/>
            <w:hideMark/>
          </w:tcPr>
          <w:p w:rsidR="00E3094D" w:rsidRPr="00E3094D" w:rsidRDefault="00E3094D" w:rsidP="00E3094D">
            <w:pPr>
              <w:jc w:val="right"/>
              <w:rPr>
                <w:rFonts w:eastAsia="Times New Roman"/>
                <w:b/>
                <w:bCs/>
                <w:color w:val="000000"/>
                <w:sz w:val="20"/>
                <w:szCs w:val="20"/>
                <w:lang w:val="en-US"/>
              </w:rPr>
            </w:pPr>
            <w:r w:rsidRPr="00E3094D">
              <w:rPr>
                <w:rFonts w:eastAsia="Times New Roman"/>
                <w:b/>
                <w:bCs/>
                <w:color w:val="000000"/>
                <w:sz w:val="20"/>
                <w:szCs w:val="20"/>
                <w:lang w:val="en-US"/>
              </w:rPr>
              <w:t>Mallra/Sherb-ime</w:t>
            </w:r>
          </w:p>
        </w:tc>
        <w:tc>
          <w:tcPr>
            <w:tcW w:w="572" w:type="pct"/>
            <w:tcBorders>
              <w:top w:val="nil"/>
              <w:left w:val="nil"/>
              <w:bottom w:val="single" w:sz="8" w:space="0" w:color="auto"/>
              <w:right w:val="single" w:sz="8" w:space="0" w:color="auto"/>
            </w:tcBorders>
            <w:shd w:val="clear" w:color="000000" w:fill="E5B8B7"/>
            <w:vAlign w:val="center"/>
            <w:hideMark/>
          </w:tcPr>
          <w:p w:rsidR="00E3094D" w:rsidRPr="00E3094D" w:rsidRDefault="00E3094D" w:rsidP="00E3094D">
            <w:pPr>
              <w:rPr>
                <w:rFonts w:eastAsia="Times New Roman"/>
                <w:b/>
                <w:bCs/>
                <w:color w:val="000000"/>
                <w:sz w:val="20"/>
                <w:szCs w:val="20"/>
                <w:lang w:val="en-US"/>
              </w:rPr>
            </w:pPr>
            <w:r w:rsidRPr="00E3094D">
              <w:rPr>
                <w:rFonts w:eastAsia="Times New Roman"/>
                <w:b/>
                <w:bCs/>
                <w:color w:val="000000"/>
                <w:sz w:val="20"/>
                <w:szCs w:val="20"/>
                <w:lang w:val="en-US"/>
              </w:rPr>
              <w:t>Shpenzime komunale</w:t>
            </w:r>
          </w:p>
        </w:tc>
        <w:tc>
          <w:tcPr>
            <w:tcW w:w="630" w:type="pct"/>
            <w:tcBorders>
              <w:top w:val="nil"/>
              <w:left w:val="nil"/>
              <w:bottom w:val="single" w:sz="8" w:space="0" w:color="auto"/>
              <w:right w:val="single" w:sz="8" w:space="0" w:color="auto"/>
            </w:tcBorders>
            <w:shd w:val="clear" w:color="000000" w:fill="E5B8B7"/>
            <w:vAlign w:val="center"/>
            <w:hideMark/>
          </w:tcPr>
          <w:p w:rsidR="00E3094D" w:rsidRPr="00E3094D" w:rsidRDefault="00E3094D" w:rsidP="00E3094D">
            <w:pPr>
              <w:rPr>
                <w:rFonts w:eastAsia="Times New Roman"/>
                <w:b/>
                <w:bCs/>
                <w:color w:val="000000"/>
                <w:sz w:val="20"/>
                <w:szCs w:val="20"/>
                <w:lang w:val="en-US"/>
              </w:rPr>
            </w:pPr>
            <w:r w:rsidRPr="00E3094D">
              <w:rPr>
                <w:rFonts w:eastAsia="Times New Roman"/>
                <w:b/>
                <w:bCs/>
                <w:color w:val="000000"/>
                <w:sz w:val="20"/>
                <w:szCs w:val="20"/>
                <w:lang w:val="en-US"/>
              </w:rPr>
              <w:t>Subvencio-ne</w:t>
            </w:r>
          </w:p>
        </w:tc>
        <w:tc>
          <w:tcPr>
            <w:tcW w:w="680" w:type="pct"/>
            <w:tcBorders>
              <w:top w:val="nil"/>
              <w:left w:val="nil"/>
              <w:bottom w:val="single" w:sz="8" w:space="0" w:color="auto"/>
              <w:right w:val="nil"/>
            </w:tcBorders>
            <w:shd w:val="clear" w:color="000000" w:fill="E5B8B7"/>
            <w:vAlign w:val="center"/>
            <w:hideMark/>
          </w:tcPr>
          <w:p w:rsidR="00E3094D" w:rsidRPr="00E3094D" w:rsidRDefault="00E3094D" w:rsidP="00E3094D">
            <w:pPr>
              <w:rPr>
                <w:rFonts w:eastAsia="Times New Roman"/>
                <w:b/>
                <w:bCs/>
                <w:color w:val="000000"/>
                <w:sz w:val="20"/>
                <w:szCs w:val="20"/>
                <w:lang w:val="en-US"/>
              </w:rPr>
            </w:pPr>
            <w:r w:rsidRPr="00E3094D">
              <w:rPr>
                <w:rFonts w:eastAsia="Times New Roman"/>
                <w:b/>
                <w:bCs/>
                <w:color w:val="000000"/>
                <w:sz w:val="20"/>
                <w:szCs w:val="20"/>
                <w:lang w:val="en-US"/>
              </w:rPr>
              <w:t>Shpenzime Kapitale</w:t>
            </w:r>
          </w:p>
        </w:tc>
        <w:tc>
          <w:tcPr>
            <w:tcW w:w="680" w:type="pct"/>
            <w:tcBorders>
              <w:top w:val="nil"/>
              <w:left w:val="single" w:sz="8" w:space="0" w:color="auto"/>
              <w:bottom w:val="single" w:sz="8" w:space="0" w:color="auto"/>
              <w:right w:val="single" w:sz="8" w:space="0" w:color="auto"/>
            </w:tcBorders>
            <w:shd w:val="clear" w:color="000000" w:fill="E5B8B7"/>
            <w:vAlign w:val="center"/>
            <w:hideMark/>
          </w:tcPr>
          <w:p w:rsidR="00E3094D" w:rsidRPr="00E3094D" w:rsidRDefault="00E3094D" w:rsidP="00E3094D">
            <w:pPr>
              <w:jc w:val="right"/>
              <w:rPr>
                <w:rFonts w:eastAsia="Times New Roman"/>
                <w:b/>
                <w:bCs/>
                <w:color w:val="000000"/>
                <w:sz w:val="20"/>
                <w:szCs w:val="20"/>
                <w:lang w:val="en-US"/>
              </w:rPr>
            </w:pPr>
            <w:r w:rsidRPr="00E3094D">
              <w:rPr>
                <w:rFonts w:eastAsia="Times New Roman"/>
                <w:b/>
                <w:bCs/>
                <w:color w:val="000000"/>
                <w:sz w:val="20"/>
                <w:szCs w:val="20"/>
                <w:lang w:val="en-US"/>
              </w:rPr>
              <w:t>Gjithsej</w:t>
            </w:r>
          </w:p>
        </w:tc>
      </w:tr>
      <w:tr w:rsidR="00E3094D" w:rsidRPr="00E3094D" w:rsidTr="00D859AE">
        <w:trPr>
          <w:trHeight w:val="525"/>
        </w:trPr>
        <w:tc>
          <w:tcPr>
            <w:tcW w:w="662" w:type="pct"/>
            <w:tcBorders>
              <w:top w:val="nil"/>
              <w:left w:val="single" w:sz="8" w:space="0" w:color="auto"/>
              <w:bottom w:val="single" w:sz="8" w:space="0" w:color="auto"/>
              <w:right w:val="single" w:sz="8" w:space="0" w:color="auto"/>
            </w:tcBorders>
            <w:shd w:val="clear" w:color="000000" w:fill="FFFFFF"/>
            <w:vAlign w:val="center"/>
            <w:hideMark/>
          </w:tcPr>
          <w:p w:rsidR="00E3094D" w:rsidRPr="00E3094D" w:rsidRDefault="00E3094D" w:rsidP="00E3094D">
            <w:pPr>
              <w:rPr>
                <w:rFonts w:eastAsia="Times New Roman"/>
                <w:color w:val="000000"/>
                <w:sz w:val="20"/>
                <w:szCs w:val="20"/>
                <w:lang w:val="en-US"/>
              </w:rPr>
            </w:pPr>
            <w:r w:rsidRPr="00E3094D">
              <w:rPr>
                <w:rFonts w:eastAsia="Times New Roman"/>
                <w:color w:val="000000"/>
                <w:sz w:val="20"/>
                <w:szCs w:val="20"/>
                <w:lang w:val="en-US"/>
              </w:rPr>
              <w:t xml:space="preserve">Zyra e Kryetari </w:t>
            </w:r>
          </w:p>
        </w:tc>
        <w:tc>
          <w:tcPr>
            <w:tcW w:w="382" w:type="pct"/>
            <w:gridSpan w:val="2"/>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color w:val="000000"/>
                <w:sz w:val="20"/>
                <w:szCs w:val="20"/>
                <w:lang w:val="en-US"/>
              </w:rPr>
            </w:pPr>
            <w:r w:rsidRPr="00E3094D">
              <w:rPr>
                <w:rFonts w:eastAsia="Times New Roman"/>
                <w:color w:val="000000"/>
                <w:sz w:val="20"/>
                <w:szCs w:val="20"/>
                <w:lang w:val="en-US"/>
              </w:rPr>
              <w:t>29</w:t>
            </w:r>
          </w:p>
        </w:tc>
        <w:tc>
          <w:tcPr>
            <w:tcW w:w="680" w:type="pct"/>
            <w:tcBorders>
              <w:top w:val="nil"/>
              <w:left w:val="nil"/>
              <w:bottom w:val="single" w:sz="8" w:space="0" w:color="auto"/>
              <w:right w:val="single" w:sz="8" w:space="0" w:color="auto"/>
            </w:tcBorders>
            <w:shd w:val="clear" w:color="auto" w:fill="auto"/>
            <w:noWrap/>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325,379.11</w:t>
            </w:r>
          </w:p>
        </w:tc>
        <w:tc>
          <w:tcPr>
            <w:tcW w:w="716"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166,675.72</w:t>
            </w:r>
          </w:p>
        </w:tc>
        <w:tc>
          <w:tcPr>
            <w:tcW w:w="572"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181,798.49</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b/>
                <w:bCs/>
                <w:color w:val="000000"/>
                <w:sz w:val="16"/>
                <w:szCs w:val="16"/>
                <w:lang w:val="en-US"/>
              </w:rPr>
            </w:pPr>
            <w:r w:rsidRPr="00E3094D">
              <w:rPr>
                <w:rFonts w:eastAsia="Times New Roman"/>
                <w:b/>
                <w:bCs/>
                <w:color w:val="000000"/>
                <w:sz w:val="16"/>
                <w:szCs w:val="16"/>
                <w:lang w:val="en-US"/>
              </w:rPr>
              <w:t>673,853.32</w:t>
            </w:r>
          </w:p>
        </w:tc>
      </w:tr>
      <w:tr w:rsidR="00E3094D" w:rsidRPr="00E3094D" w:rsidTr="00D859AE">
        <w:trPr>
          <w:trHeight w:val="780"/>
        </w:trPr>
        <w:tc>
          <w:tcPr>
            <w:tcW w:w="662" w:type="pct"/>
            <w:tcBorders>
              <w:top w:val="nil"/>
              <w:left w:val="single" w:sz="8" w:space="0" w:color="auto"/>
              <w:bottom w:val="single" w:sz="8" w:space="0" w:color="auto"/>
              <w:right w:val="single" w:sz="8" w:space="0" w:color="auto"/>
            </w:tcBorders>
            <w:shd w:val="clear" w:color="000000" w:fill="FFFFFF"/>
            <w:vAlign w:val="center"/>
            <w:hideMark/>
          </w:tcPr>
          <w:p w:rsidR="00E3094D" w:rsidRPr="00E3094D" w:rsidRDefault="00E3094D" w:rsidP="00E3094D">
            <w:pPr>
              <w:rPr>
                <w:rFonts w:eastAsia="Times New Roman"/>
                <w:color w:val="000000"/>
                <w:sz w:val="20"/>
                <w:szCs w:val="20"/>
                <w:lang w:val="en-US"/>
              </w:rPr>
            </w:pPr>
            <w:r w:rsidRPr="00E3094D">
              <w:rPr>
                <w:rFonts w:eastAsia="Times New Roman"/>
                <w:color w:val="000000"/>
                <w:sz w:val="20"/>
                <w:szCs w:val="20"/>
                <w:lang w:val="en-US"/>
              </w:rPr>
              <w:t>Zyra e Kuvendit komunal</w:t>
            </w:r>
          </w:p>
        </w:tc>
        <w:tc>
          <w:tcPr>
            <w:tcW w:w="382" w:type="pct"/>
            <w:gridSpan w:val="2"/>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color w:val="000000"/>
                <w:sz w:val="20"/>
                <w:szCs w:val="20"/>
                <w:lang w:val="en-US"/>
              </w:rPr>
            </w:pPr>
            <w:r w:rsidRPr="00E3094D">
              <w:rPr>
                <w:rFonts w:eastAsia="Times New Roman"/>
                <w:color w:val="000000"/>
                <w:sz w:val="20"/>
                <w:szCs w:val="20"/>
                <w:lang w:val="en-US"/>
              </w:rPr>
              <w:t>41</w:t>
            </w:r>
          </w:p>
        </w:tc>
        <w:tc>
          <w:tcPr>
            <w:tcW w:w="680" w:type="pct"/>
            <w:tcBorders>
              <w:top w:val="nil"/>
              <w:left w:val="nil"/>
              <w:bottom w:val="single" w:sz="8" w:space="0" w:color="auto"/>
              <w:right w:val="single" w:sz="8" w:space="0" w:color="auto"/>
            </w:tcBorders>
            <w:shd w:val="clear" w:color="auto" w:fill="auto"/>
            <w:noWrap/>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385,851.54</w:t>
            </w:r>
          </w:p>
        </w:tc>
        <w:tc>
          <w:tcPr>
            <w:tcW w:w="716"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22,223.43</w:t>
            </w:r>
          </w:p>
        </w:tc>
        <w:tc>
          <w:tcPr>
            <w:tcW w:w="572"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0</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b/>
                <w:bCs/>
                <w:color w:val="000000"/>
                <w:sz w:val="16"/>
                <w:szCs w:val="16"/>
                <w:lang w:val="en-US"/>
              </w:rPr>
            </w:pPr>
            <w:r w:rsidRPr="00E3094D">
              <w:rPr>
                <w:rFonts w:eastAsia="Times New Roman"/>
                <w:b/>
                <w:bCs/>
                <w:color w:val="000000"/>
                <w:sz w:val="16"/>
                <w:szCs w:val="16"/>
                <w:lang w:val="en-US"/>
              </w:rPr>
              <w:t>408,074.97</w:t>
            </w:r>
          </w:p>
        </w:tc>
      </w:tr>
      <w:tr w:rsidR="00E3094D" w:rsidRPr="00E3094D" w:rsidTr="00D859AE">
        <w:trPr>
          <w:trHeight w:val="780"/>
        </w:trPr>
        <w:tc>
          <w:tcPr>
            <w:tcW w:w="662" w:type="pct"/>
            <w:tcBorders>
              <w:top w:val="nil"/>
              <w:left w:val="single" w:sz="8" w:space="0" w:color="auto"/>
              <w:bottom w:val="single" w:sz="8" w:space="0" w:color="auto"/>
              <w:right w:val="single" w:sz="8" w:space="0" w:color="auto"/>
            </w:tcBorders>
            <w:shd w:val="clear" w:color="000000" w:fill="FFFFFF"/>
            <w:vAlign w:val="center"/>
            <w:hideMark/>
          </w:tcPr>
          <w:p w:rsidR="00E3094D" w:rsidRPr="00E3094D" w:rsidRDefault="00E3094D" w:rsidP="00E3094D">
            <w:pPr>
              <w:rPr>
                <w:rFonts w:eastAsia="Times New Roman"/>
                <w:color w:val="000000"/>
                <w:sz w:val="20"/>
                <w:szCs w:val="20"/>
                <w:lang w:val="en-US"/>
              </w:rPr>
            </w:pPr>
            <w:r w:rsidRPr="00E3094D">
              <w:rPr>
                <w:rFonts w:eastAsia="Times New Roman"/>
                <w:color w:val="000000"/>
                <w:sz w:val="20"/>
                <w:szCs w:val="20"/>
                <w:lang w:val="en-US"/>
              </w:rPr>
              <w:t>Administrata dhe Personeli</w:t>
            </w:r>
          </w:p>
        </w:tc>
        <w:tc>
          <w:tcPr>
            <w:tcW w:w="382" w:type="pct"/>
            <w:gridSpan w:val="2"/>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color w:val="000000"/>
                <w:sz w:val="20"/>
                <w:szCs w:val="20"/>
                <w:lang w:val="en-US"/>
              </w:rPr>
            </w:pPr>
            <w:r w:rsidRPr="00E3094D">
              <w:rPr>
                <w:rFonts w:eastAsia="Times New Roman"/>
                <w:color w:val="000000"/>
                <w:sz w:val="20"/>
                <w:szCs w:val="20"/>
                <w:lang w:val="en-US"/>
              </w:rPr>
              <w:t>47</w:t>
            </w:r>
          </w:p>
        </w:tc>
        <w:tc>
          <w:tcPr>
            <w:tcW w:w="680" w:type="pct"/>
            <w:tcBorders>
              <w:top w:val="nil"/>
              <w:left w:val="nil"/>
              <w:bottom w:val="single" w:sz="8" w:space="0" w:color="auto"/>
              <w:right w:val="single" w:sz="8" w:space="0" w:color="auto"/>
            </w:tcBorders>
            <w:shd w:val="clear" w:color="auto" w:fill="auto"/>
            <w:noWrap/>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375,214.45</w:t>
            </w:r>
          </w:p>
        </w:tc>
        <w:tc>
          <w:tcPr>
            <w:tcW w:w="716"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2,627,516.73</w:t>
            </w:r>
          </w:p>
        </w:tc>
        <w:tc>
          <w:tcPr>
            <w:tcW w:w="572"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543,936.31</w:t>
            </w:r>
          </w:p>
        </w:tc>
        <w:tc>
          <w:tcPr>
            <w:tcW w:w="63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0</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b/>
                <w:bCs/>
                <w:color w:val="000000"/>
                <w:sz w:val="16"/>
                <w:szCs w:val="16"/>
                <w:lang w:val="en-US"/>
              </w:rPr>
            </w:pPr>
            <w:r w:rsidRPr="00E3094D">
              <w:rPr>
                <w:rFonts w:eastAsia="Times New Roman"/>
                <w:b/>
                <w:bCs/>
                <w:color w:val="000000"/>
                <w:sz w:val="16"/>
                <w:szCs w:val="16"/>
                <w:lang w:val="en-US"/>
              </w:rPr>
              <w:t>3,546,667.49</w:t>
            </w:r>
          </w:p>
        </w:tc>
      </w:tr>
      <w:tr w:rsidR="00E3094D" w:rsidRPr="00E3094D" w:rsidTr="00D859AE">
        <w:trPr>
          <w:trHeight w:val="465"/>
        </w:trPr>
        <w:tc>
          <w:tcPr>
            <w:tcW w:w="662" w:type="pct"/>
            <w:tcBorders>
              <w:top w:val="nil"/>
              <w:left w:val="single" w:sz="8" w:space="0" w:color="auto"/>
              <w:bottom w:val="single" w:sz="8" w:space="0" w:color="auto"/>
              <w:right w:val="single" w:sz="8" w:space="0" w:color="auto"/>
            </w:tcBorders>
            <w:shd w:val="clear" w:color="000000" w:fill="FFFFFF"/>
            <w:vAlign w:val="center"/>
            <w:hideMark/>
          </w:tcPr>
          <w:p w:rsidR="00E3094D" w:rsidRPr="00E3094D" w:rsidRDefault="00E3094D" w:rsidP="00E3094D">
            <w:pPr>
              <w:rPr>
                <w:rFonts w:eastAsia="Times New Roman"/>
                <w:color w:val="000000"/>
                <w:sz w:val="20"/>
                <w:szCs w:val="20"/>
                <w:lang w:val="en-US"/>
              </w:rPr>
            </w:pPr>
            <w:r w:rsidRPr="00E3094D">
              <w:rPr>
                <w:rFonts w:eastAsia="Times New Roman"/>
                <w:color w:val="000000"/>
                <w:sz w:val="20"/>
                <w:szCs w:val="20"/>
                <w:lang w:val="en-US"/>
              </w:rPr>
              <w:t>Prokurimi</w:t>
            </w:r>
          </w:p>
        </w:tc>
        <w:tc>
          <w:tcPr>
            <w:tcW w:w="382" w:type="pct"/>
            <w:gridSpan w:val="2"/>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color w:val="000000"/>
                <w:sz w:val="20"/>
                <w:szCs w:val="20"/>
                <w:lang w:val="en-US"/>
              </w:rPr>
            </w:pPr>
            <w:r w:rsidRPr="00E3094D">
              <w:rPr>
                <w:rFonts w:eastAsia="Times New Roman"/>
                <w:color w:val="000000"/>
                <w:sz w:val="20"/>
                <w:szCs w:val="20"/>
                <w:lang w:val="en-US"/>
              </w:rPr>
              <w:t>5</w:t>
            </w:r>
          </w:p>
        </w:tc>
        <w:tc>
          <w:tcPr>
            <w:tcW w:w="680" w:type="pct"/>
            <w:tcBorders>
              <w:top w:val="nil"/>
              <w:left w:val="nil"/>
              <w:bottom w:val="single" w:sz="8" w:space="0" w:color="auto"/>
              <w:right w:val="single" w:sz="8" w:space="0" w:color="auto"/>
            </w:tcBorders>
            <w:shd w:val="clear" w:color="auto" w:fill="auto"/>
            <w:noWrap/>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46,626.39</w:t>
            </w:r>
          </w:p>
        </w:tc>
        <w:tc>
          <w:tcPr>
            <w:tcW w:w="716"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0</w:t>
            </w:r>
          </w:p>
        </w:tc>
        <w:tc>
          <w:tcPr>
            <w:tcW w:w="572"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0</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b/>
                <w:bCs/>
                <w:color w:val="000000"/>
                <w:sz w:val="16"/>
                <w:szCs w:val="16"/>
                <w:lang w:val="en-US"/>
              </w:rPr>
            </w:pPr>
            <w:r w:rsidRPr="00E3094D">
              <w:rPr>
                <w:rFonts w:eastAsia="Times New Roman"/>
                <w:b/>
                <w:bCs/>
                <w:color w:val="000000"/>
                <w:sz w:val="16"/>
                <w:szCs w:val="16"/>
                <w:lang w:val="en-US"/>
              </w:rPr>
              <w:t>46,626.39</w:t>
            </w:r>
          </w:p>
        </w:tc>
      </w:tr>
      <w:tr w:rsidR="00E3094D" w:rsidRPr="00E3094D" w:rsidTr="00D859AE">
        <w:trPr>
          <w:trHeight w:val="780"/>
        </w:trPr>
        <w:tc>
          <w:tcPr>
            <w:tcW w:w="662" w:type="pct"/>
            <w:tcBorders>
              <w:top w:val="nil"/>
              <w:left w:val="single" w:sz="8" w:space="0" w:color="auto"/>
              <w:bottom w:val="single" w:sz="8" w:space="0" w:color="auto"/>
              <w:right w:val="single" w:sz="8" w:space="0" w:color="auto"/>
            </w:tcBorders>
            <w:shd w:val="clear" w:color="000000" w:fill="FFFFFF"/>
            <w:vAlign w:val="center"/>
            <w:hideMark/>
          </w:tcPr>
          <w:p w:rsidR="00E3094D" w:rsidRPr="00E3094D" w:rsidRDefault="00E3094D" w:rsidP="00E3094D">
            <w:pPr>
              <w:rPr>
                <w:rFonts w:eastAsia="Times New Roman"/>
                <w:color w:val="000000"/>
                <w:sz w:val="20"/>
                <w:szCs w:val="20"/>
                <w:lang w:val="en-US"/>
              </w:rPr>
            </w:pPr>
            <w:r w:rsidRPr="00E3094D">
              <w:rPr>
                <w:rFonts w:eastAsia="Times New Roman"/>
                <w:color w:val="000000"/>
                <w:sz w:val="20"/>
                <w:szCs w:val="20"/>
                <w:lang w:val="en-US"/>
              </w:rPr>
              <w:t>Buxhet dhe financa</w:t>
            </w:r>
          </w:p>
        </w:tc>
        <w:tc>
          <w:tcPr>
            <w:tcW w:w="382" w:type="pct"/>
            <w:gridSpan w:val="2"/>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color w:val="000000"/>
                <w:sz w:val="20"/>
                <w:szCs w:val="20"/>
                <w:lang w:val="en-US"/>
              </w:rPr>
            </w:pPr>
            <w:r w:rsidRPr="00E3094D">
              <w:rPr>
                <w:rFonts w:eastAsia="Times New Roman"/>
                <w:color w:val="000000"/>
                <w:sz w:val="20"/>
                <w:szCs w:val="20"/>
                <w:lang w:val="en-US"/>
              </w:rPr>
              <w:t>33</w:t>
            </w:r>
          </w:p>
        </w:tc>
        <w:tc>
          <w:tcPr>
            <w:tcW w:w="680" w:type="pct"/>
            <w:tcBorders>
              <w:top w:val="nil"/>
              <w:left w:val="nil"/>
              <w:bottom w:val="single" w:sz="8" w:space="0" w:color="auto"/>
              <w:right w:val="single" w:sz="8" w:space="0" w:color="auto"/>
            </w:tcBorders>
            <w:shd w:val="clear" w:color="auto" w:fill="auto"/>
            <w:noWrap/>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308,505.80</w:t>
            </w:r>
          </w:p>
        </w:tc>
        <w:tc>
          <w:tcPr>
            <w:tcW w:w="716"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328,982.32</w:t>
            </w:r>
          </w:p>
        </w:tc>
        <w:tc>
          <w:tcPr>
            <w:tcW w:w="572"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0</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b/>
                <w:bCs/>
                <w:color w:val="000000"/>
                <w:sz w:val="16"/>
                <w:szCs w:val="16"/>
                <w:lang w:val="en-US"/>
              </w:rPr>
            </w:pPr>
            <w:r w:rsidRPr="00E3094D">
              <w:rPr>
                <w:rFonts w:eastAsia="Times New Roman"/>
                <w:b/>
                <w:bCs/>
                <w:color w:val="000000"/>
                <w:sz w:val="16"/>
                <w:szCs w:val="16"/>
                <w:lang w:val="en-US"/>
              </w:rPr>
              <w:t>637,488.12</w:t>
            </w:r>
          </w:p>
        </w:tc>
      </w:tr>
      <w:tr w:rsidR="00E3094D" w:rsidRPr="00E3094D" w:rsidTr="00D859AE">
        <w:trPr>
          <w:trHeight w:val="525"/>
        </w:trPr>
        <w:tc>
          <w:tcPr>
            <w:tcW w:w="662" w:type="pct"/>
            <w:tcBorders>
              <w:top w:val="nil"/>
              <w:left w:val="single" w:sz="8" w:space="0" w:color="auto"/>
              <w:bottom w:val="single" w:sz="8" w:space="0" w:color="auto"/>
              <w:right w:val="single" w:sz="8" w:space="0" w:color="auto"/>
            </w:tcBorders>
            <w:shd w:val="clear" w:color="000000" w:fill="FFFFFF"/>
            <w:vAlign w:val="center"/>
            <w:hideMark/>
          </w:tcPr>
          <w:p w:rsidR="00E3094D" w:rsidRPr="00E3094D" w:rsidRDefault="00E3094D" w:rsidP="00E3094D">
            <w:pPr>
              <w:rPr>
                <w:rFonts w:eastAsia="Times New Roman"/>
                <w:color w:val="000000"/>
                <w:sz w:val="20"/>
                <w:szCs w:val="20"/>
                <w:lang w:val="en-US"/>
              </w:rPr>
            </w:pPr>
            <w:r w:rsidRPr="00E3094D">
              <w:rPr>
                <w:rFonts w:eastAsia="Times New Roman"/>
                <w:color w:val="000000"/>
                <w:sz w:val="20"/>
                <w:szCs w:val="20"/>
                <w:lang w:val="en-US"/>
              </w:rPr>
              <w:t>Sherbime  Publike</w:t>
            </w:r>
          </w:p>
        </w:tc>
        <w:tc>
          <w:tcPr>
            <w:tcW w:w="382" w:type="pct"/>
            <w:gridSpan w:val="2"/>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color w:val="000000"/>
                <w:sz w:val="20"/>
                <w:szCs w:val="20"/>
                <w:lang w:val="en-US"/>
              </w:rPr>
            </w:pPr>
            <w:r w:rsidRPr="00E3094D">
              <w:rPr>
                <w:rFonts w:eastAsia="Times New Roman"/>
                <w:color w:val="000000"/>
                <w:sz w:val="20"/>
                <w:szCs w:val="20"/>
                <w:lang w:val="en-US"/>
              </w:rPr>
              <w:t>38</w:t>
            </w:r>
          </w:p>
        </w:tc>
        <w:tc>
          <w:tcPr>
            <w:tcW w:w="680" w:type="pct"/>
            <w:tcBorders>
              <w:top w:val="nil"/>
              <w:left w:val="nil"/>
              <w:bottom w:val="single" w:sz="8" w:space="0" w:color="auto"/>
              <w:right w:val="single" w:sz="8" w:space="0" w:color="auto"/>
            </w:tcBorders>
            <w:shd w:val="clear" w:color="auto" w:fill="auto"/>
            <w:noWrap/>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367,771.26</w:t>
            </w:r>
          </w:p>
        </w:tc>
        <w:tc>
          <w:tcPr>
            <w:tcW w:w="716"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2,843,065.38</w:t>
            </w:r>
          </w:p>
        </w:tc>
        <w:tc>
          <w:tcPr>
            <w:tcW w:w="572"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5,278.23</w:t>
            </w:r>
          </w:p>
        </w:tc>
        <w:tc>
          <w:tcPr>
            <w:tcW w:w="63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363,596.97</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2,447,129.05</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b/>
                <w:bCs/>
                <w:color w:val="000000"/>
                <w:sz w:val="16"/>
                <w:szCs w:val="16"/>
                <w:lang w:val="en-US"/>
              </w:rPr>
            </w:pPr>
            <w:r w:rsidRPr="00E3094D">
              <w:rPr>
                <w:rFonts w:eastAsia="Times New Roman"/>
                <w:b/>
                <w:bCs/>
                <w:color w:val="000000"/>
                <w:sz w:val="16"/>
                <w:szCs w:val="16"/>
                <w:lang w:val="en-US"/>
              </w:rPr>
              <w:t>6,026,840.89</w:t>
            </w:r>
          </w:p>
        </w:tc>
      </w:tr>
      <w:tr w:rsidR="00E3094D" w:rsidRPr="00E3094D" w:rsidTr="00D859AE">
        <w:trPr>
          <w:trHeight w:val="780"/>
        </w:trPr>
        <w:tc>
          <w:tcPr>
            <w:tcW w:w="662" w:type="pct"/>
            <w:tcBorders>
              <w:top w:val="nil"/>
              <w:left w:val="single" w:sz="8" w:space="0" w:color="auto"/>
              <w:bottom w:val="single" w:sz="8" w:space="0" w:color="auto"/>
              <w:right w:val="single" w:sz="8" w:space="0" w:color="auto"/>
            </w:tcBorders>
            <w:shd w:val="clear" w:color="000000" w:fill="FFFFFF"/>
            <w:vAlign w:val="center"/>
            <w:hideMark/>
          </w:tcPr>
          <w:p w:rsidR="00E3094D" w:rsidRPr="00E3094D" w:rsidRDefault="00E3094D" w:rsidP="00E3094D">
            <w:pPr>
              <w:rPr>
                <w:rFonts w:eastAsia="Times New Roman"/>
                <w:color w:val="000000"/>
                <w:sz w:val="20"/>
                <w:szCs w:val="20"/>
                <w:lang w:val="en-US"/>
              </w:rPr>
            </w:pPr>
            <w:r w:rsidRPr="00E3094D">
              <w:rPr>
                <w:rFonts w:eastAsia="Times New Roman"/>
                <w:color w:val="000000"/>
                <w:sz w:val="20"/>
                <w:szCs w:val="20"/>
                <w:lang w:val="en-US"/>
              </w:rPr>
              <w:t>Infrastruktura publike</w:t>
            </w:r>
          </w:p>
        </w:tc>
        <w:tc>
          <w:tcPr>
            <w:tcW w:w="382" w:type="pct"/>
            <w:gridSpan w:val="2"/>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color w:val="000000"/>
                <w:sz w:val="20"/>
                <w:szCs w:val="20"/>
                <w:lang w:val="en-US"/>
              </w:rPr>
            </w:pPr>
            <w:r w:rsidRPr="00E3094D">
              <w:rPr>
                <w:rFonts w:eastAsia="Times New Roman"/>
                <w:color w:val="000000"/>
                <w:sz w:val="20"/>
                <w:szCs w:val="20"/>
                <w:lang w:val="en-US"/>
              </w:rPr>
              <w:t>6</w:t>
            </w:r>
          </w:p>
        </w:tc>
        <w:tc>
          <w:tcPr>
            <w:tcW w:w="680" w:type="pct"/>
            <w:tcBorders>
              <w:top w:val="nil"/>
              <w:left w:val="nil"/>
              <w:bottom w:val="single" w:sz="8" w:space="0" w:color="auto"/>
              <w:right w:val="single" w:sz="8" w:space="0" w:color="auto"/>
            </w:tcBorders>
            <w:shd w:val="clear" w:color="auto" w:fill="auto"/>
            <w:noWrap/>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68,971.00</w:t>
            </w:r>
          </w:p>
        </w:tc>
        <w:tc>
          <w:tcPr>
            <w:tcW w:w="716"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77,782.00</w:t>
            </w:r>
          </w:p>
        </w:tc>
        <w:tc>
          <w:tcPr>
            <w:tcW w:w="572"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0</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6,910,192.19</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b/>
                <w:bCs/>
                <w:color w:val="000000"/>
                <w:sz w:val="16"/>
                <w:szCs w:val="16"/>
                <w:lang w:val="en-US"/>
              </w:rPr>
            </w:pPr>
            <w:r w:rsidRPr="00E3094D">
              <w:rPr>
                <w:rFonts w:eastAsia="Times New Roman"/>
                <w:b/>
                <w:bCs/>
                <w:color w:val="000000"/>
                <w:sz w:val="16"/>
                <w:szCs w:val="16"/>
                <w:lang w:val="en-US"/>
              </w:rPr>
              <w:t>7,056,945.19</w:t>
            </w:r>
          </w:p>
        </w:tc>
      </w:tr>
      <w:tr w:rsidR="00E3094D" w:rsidRPr="00E3094D" w:rsidTr="00D859AE">
        <w:trPr>
          <w:trHeight w:val="862"/>
        </w:trPr>
        <w:tc>
          <w:tcPr>
            <w:tcW w:w="662" w:type="pct"/>
            <w:tcBorders>
              <w:top w:val="nil"/>
              <w:left w:val="single" w:sz="8" w:space="0" w:color="auto"/>
              <w:bottom w:val="single" w:sz="8" w:space="0" w:color="auto"/>
              <w:right w:val="single" w:sz="8" w:space="0" w:color="auto"/>
            </w:tcBorders>
            <w:shd w:val="clear" w:color="000000" w:fill="FFFFFF"/>
            <w:vAlign w:val="center"/>
            <w:hideMark/>
          </w:tcPr>
          <w:p w:rsidR="00E3094D" w:rsidRPr="00E3094D" w:rsidRDefault="00E3094D" w:rsidP="00E3094D">
            <w:pPr>
              <w:rPr>
                <w:rFonts w:eastAsia="Times New Roman"/>
                <w:color w:val="000000"/>
                <w:sz w:val="20"/>
                <w:szCs w:val="20"/>
                <w:lang w:val="en-US"/>
              </w:rPr>
            </w:pPr>
            <w:r w:rsidRPr="00E3094D">
              <w:rPr>
                <w:rFonts w:eastAsia="Times New Roman"/>
                <w:color w:val="000000"/>
                <w:sz w:val="20"/>
                <w:szCs w:val="20"/>
                <w:lang w:val="en-US"/>
              </w:rPr>
              <w:t>Zyra Komunale per Komunitete</w:t>
            </w:r>
          </w:p>
        </w:tc>
        <w:tc>
          <w:tcPr>
            <w:tcW w:w="382" w:type="pct"/>
            <w:gridSpan w:val="2"/>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color w:val="000000"/>
                <w:sz w:val="20"/>
                <w:szCs w:val="20"/>
                <w:lang w:val="en-US"/>
              </w:rPr>
            </w:pPr>
            <w:r w:rsidRPr="00E3094D">
              <w:rPr>
                <w:rFonts w:eastAsia="Times New Roman"/>
                <w:color w:val="000000"/>
                <w:sz w:val="20"/>
                <w:szCs w:val="20"/>
                <w:lang w:val="en-US"/>
              </w:rPr>
              <w:t>12</w:t>
            </w:r>
          </w:p>
        </w:tc>
        <w:tc>
          <w:tcPr>
            <w:tcW w:w="680" w:type="pct"/>
            <w:tcBorders>
              <w:top w:val="nil"/>
              <w:left w:val="nil"/>
              <w:bottom w:val="single" w:sz="8" w:space="0" w:color="auto"/>
              <w:right w:val="single" w:sz="8" w:space="0" w:color="auto"/>
            </w:tcBorders>
            <w:shd w:val="clear" w:color="auto" w:fill="auto"/>
            <w:noWrap/>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95,348.49</w:t>
            </w:r>
          </w:p>
        </w:tc>
        <w:tc>
          <w:tcPr>
            <w:tcW w:w="716"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11,111.71</w:t>
            </w:r>
          </w:p>
        </w:tc>
        <w:tc>
          <w:tcPr>
            <w:tcW w:w="572"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586.47</w:t>
            </w:r>
          </w:p>
        </w:tc>
        <w:tc>
          <w:tcPr>
            <w:tcW w:w="63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0</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b/>
                <w:bCs/>
                <w:color w:val="000000"/>
                <w:sz w:val="16"/>
                <w:szCs w:val="16"/>
                <w:lang w:val="en-US"/>
              </w:rPr>
            </w:pPr>
            <w:r w:rsidRPr="00E3094D">
              <w:rPr>
                <w:rFonts w:eastAsia="Times New Roman"/>
                <w:b/>
                <w:bCs/>
                <w:color w:val="000000"/>
                <w:sz w:val="16"/>
                <w:szCs w:val="16"/>
                <w:lang w:val="en-US"/>
              </w:rPr>
              <w:t>107,046.67</w:t>
            </w:r>
          </w:p>
        </w:tc>
      </w:tr>
      <w:tr w:rsidR="00E3094D" w:rsidRPr="00E3094D" w:rsidTr="00D859AE">
        <w:trPr>
          <w:trHeight w:val="780"/>
        </w:trPr>
        <w:tc>
          <w:tcPr>
            <w:tcW w:w="662" w:type="pct"/>
            <w:tcBorders>
              <w:top w:val="nil"/>
              <w:left w:val="single" w:sz="8" w:space="0" w:color="auto"/>
              <w:bottom w:val="single" w:sz="8" w:space="0" w:color="auto"/>
              <w:right w:val="single" w:sz="8" w:space="0" w:color="auto"/>
            </w:tcBorders>
            <w:shd w:val="clear" w:color="000000" w:fill="FFFFFF"/>
            <w:vAlign w:val="center"/>
            <w:hideMark/>
          </w:tcPr>
          <w:p w:rsidR="00E3094D" w:rsidRPr="00E3094D" w:rsidRDefault="00E3094D" w:rsidP="00E3094D">
            <w:pPr>
              <w:rPr>
                <w:rFonts w:eastAsia="Times New Roman"/>
                <w:color w:val="000000"/>
                <w:sz w:val="20"/>
                <w:szCs w:val="20"/>
                <w:lang w:val="en-US"/>
              </w:rPr>
            </w:pPr>
            <w:r w:rsidRPr="00E3094D">
              <w:rPr>
                <w:rFonts w:eastAsia="Times New Roman"/>
                <w:color w:val="000000"/>
                <w:sz w:val="20"/>
                <w:szCs w:val="20"/>
                <w:lang w:val="en-US"/>
              </w:rPr>
              <w:t>Bujqësi, Pylltari dhe ZHR</w:t>
            </w:r>
          </w:p>
        </w:tc>
        <w:tc>
          <w:tcPr>
            <w:tcW w:w="382" w:type="pct"/>
            <w:gridSpan w:val="2"/>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color w:val="000000"/>
                <w:sz w:val="20"/>
                <w:szCs w:val="20"/>
                <w:lang w:val="en-US"/>
              </w:rPr>
            </w:pPr>
            <w:r w:rsidRPr="00E3094D">
              <w:rPr>
                <w:rFonts w:eastAsia="Times New Roman"/>
                <w:color w:val="000000"/>
                <w:sz w:val="20"/>
                <w:szCs w:val="20"/>
                <w:lang w:val="en-US"/>
              </w:rPr>
              <w:t>15</w:t>
            </w:r>
          </w:p>
        </w:tc>
        <w:tc>
          <w:tcPr>
            <w:tcW w:w="680" w:type="pct"/>
            <w:tcBorders>
              <w:top w:val="nil"/>
              <w:left w:val="nil"/>
              <w:bottom w:val="single" w:sz="8" w:space="0" w:color="auto"/>
              <w:right w:val="single" w:sz="8" w:space="0" w:color="auto"/>
            </w:tcBorders>
            <w:shd w:val="clear" w:color="auto" w:fill="auto"/>
            <w:noWrap/>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113,865.04</w:t>
            </w:r>
          </w:p>
        </w:tc>
        <w:tc>
          <w:tcPr>
            <w:tcW w:w="716"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500,027.15</w:t>
            </w:r>
          </w:p>
        </w:tc>
        <w:tc>
          <w:tcPr>
            <w:tcW w:w="572"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605,994.95</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938,597.93</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b/>
                <w:bCs/>
                <w:color w:val="000000"/>
                <w:sz w:val="16"/>
                <w:szCs w:val="16"/>
                <w:lang w:val="en-US"/>
              </w:rPr>
            </w:pPr>
            <w:r w:rsidRPr="00E3094D">
              <w:rPr>
                <w:rFonts w:eastAsia="Times New Roman"/>
                <w:b/>
                <w:bCs/>
                <w:color w:val="000000"/>
                <w:sz w:val="16"/>
                <w:szCs w:val="16"/>
                <w:lang w:val="en-US"/>
              </w:rPr>
              <w:t>2,158,485.07</w:t>
            </w:r>
          </w:p>
        </w:tc>
      </w:tr>
      <w:tr w:rsidR="00E3094D" w:rsidRPr="00E3094D" w:rsidTr="00D859AE">
        <w:trPr>
          <w:trHeight w:val="525"/>
        </w:trPr>
        <w:tc>
          <w:tcPr>
            <w:tcW w:w="662" w:type="pct"/>
            <w:tcBorders>
              <w:top w:val="nil"/>
              <w:left w:val="single" w:sz="8" w:space="0" w:color="auto"/>
              <w:bottom w:val="single" w:sz="8" w:space="0" w:color="auto"/>
              <w:right w:val="single" w:sz="8" w:space="0" w:color="auto"/>
            </w:tcBorders>
            <w:shd w:val="clear" w:color="000000" w:fill="FFFFFF"/>
            <w:vAlign w:val="center"/>
            <w:hideMark/>
          </w:tcPr>
          <w:p w:rsidR="00E3094D" w:rsidRPr="00E3094D" w:rsidRDefault="00E3094D" w:rsidP="00E3094D">
            <w:pPr>
              <w:rPr>
                <w:rFonts w:eastAsia="Times New Roman"/>
                <w:color w:val="000000"/>
                <w:sz w:val="20"/>
                <w:szCs w:val="20"/>
                <w:lang w:val="en-US"/>
              </w:rPr>
            </w:pPr>
            <w:r w:rsidRPr="00E3094D">
              <w:rPr>
                <w:rFonts w:eastAsia="Times New Roman"/>
                <w:color w:val="000000"/>
                <w:sz w:val="20"/>
                <w:szCs w:val="20"/>
                <w:lang w:val="en-US"/>
              </w:rPr>
              <w:t>Zhvillim Ekonomik</w:t>
            </w:r>
          </w:p>
        </w:tc>
        <w:tc>
          <w:tcPr>
            <w:tcW w:w="382" w:type="pct"/>
            <w:gridSpan w:val="2"/>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color w:val="000000"/>
                <w:sz w:val="20"/>
                <w:szCs w:val="20"/>
                <w:lang w:val="en-US"/>
              </w:rPr>
            </w:pPr>
            <w:r w:rsidRPr="00E3094D">
              <w:rPr>
                <w:rFonts w:eastAsia="Times New Roman"/>
                <w:color w:val="000000"/>
                <w:sz w:val="20"/>
                <w:szCs w:val="20"/>
                <w:lang w:val="en-US"/>
              </w:rPr>
              <w:t>6</w:t>
            </w:r>
          </w:p>
        </w:tc>
        <w:tc>
          <w:tcPr>
            <w:tcW w:w="680" w:type="pct"/>
            <w:tcBorders>
              <w:top w:val="nil"/>
              <w:left w:val="nil"/>
              <w:bottom w:val="single" w:sz="8" w:space="0" w:color="auto"/>
              <w:right w:val="single" w:sz="8" w:space="0" w:color="auto"/>
            </w:tcBorders>
            <w:shd w:val="clear" w:color="auto" w:fill="auto"/>
            <w:noWrap/>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51,458.91</w:t>
            </w:r>
          </w:p>
        </w:tc>
        <w:tc>
          <w:tcPr>
            <w:tcW w:w="716"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455,569.43</w:t>
            </w:r>
          </w:p>
        </w:tc>
        <w:tc>
          <w:tcPr>
            <w:tcW w:w="572"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221,198.99</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220,000.00</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b/>
                <w:bCs/>
                <w:color w:val="000000"/>
                <w:sz w:val="16"/>
                <w:szCs w:val="16"/>
                <w:lang w:val="en-US"/>
              </w:rPr>
            </w:pPr>
            <w:r w:rsidRPr="00E3094D">
              <w:rPr>
                <w:rFonts w:eastAsia="Times New Roman"/>
                <w:b/>
                <w:bCs/>
                <w:color w:val="000000"/>
                <w:sz w:val="16"/>
                <w:szCs w:val="16"/>
                <w:lang w:val="en-US"/>
              </w:rPr>
              <w:t>948,227.33</w:t>
            </w:r>
          </w:p>
        </w:tc>
      </w:tr>
      <w:tr w:rsidR="00E3094D" w:rsidRPr="00E3094D" w:rsidTr="00D859AE">
        <w:trPr>
          <w:trHeight w:val="637"/>
        </w:trPr>
        <w:tc>
          <w:tcPr>
            <w:tcW w:w="662" w:type="pct"/>
            <w:tcBorders>
              <w:top w:val="nil"/>
              <w:left w:val="single" w:sz="8" w:space="0" w:color="auto"/>
              <w:bottom w:val="single" w:sz="8" w:space="0" w:color="auto"/>
              <w:right w:val="single" w:sz="8" w:space="0" w:color="auto"/>
            </w:tcBorders>
            <w:shd w:val="clear" w:color="000000" w:fill="FFFFFF"/>
            <w:vAlign w:val="center"/>
            <w:hideMark/>
          </w:tcPr>
          <w:p w:rsidR="00E3094D" w:rsidRPr="00E3094D" w:rsidRDefault="00E3094D" w:rsidP="00E3094D">
            <w:pPr>
              <w:rPr>
                <w:rFonts w:eastAsia="Times New Roman"/>
                <w:color w:val="000000"/>
                <w:sz w:val="20"/>
                <w:szCs w:val="20"/>
                <w:lang w:val="en-US"/>
              </w:rPr>
            </w:pPr>
            <w:r w:rsidRPr="00E3094D">
              <w:rPr>
                <w:rFonts w:eastAsia="Times New Roman"/>
                <w:color w:val="000000"/>
                <w:sz w:val="20"/>
                <w:szCs w:val="20"/>
                <w:lang w:val="en-US"/>
              </w:rPr>
              <w:t xml:space="preserve">Kadastra dhe Gjeodezia </w:t>
            </w:r>
          </w:p>
        </w:tc>
        <w:tc>
          <w:tcPr>
            <w:tcW w:w="382" w:type="pct"/>
            <w:gridSpan w:val="2"/>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color w:val="000000"/>
                <w:sz w:val="20"/>
                <w:szCs w:val="20"/>
                <w:lang w:val="en-US"/>
              </w:rPr>
            </w:pPr>
            <w:r w:rsidRPr="00E3094D">
              <w:rPr>
                <w:rFonts w:eastAsia="Times New Roman"/>
                <w:color w:val="000000"/>
                <w:sz w:val="20"/>
                <w:szCs w:val="20"/>
                <w:lang w:val="en-US"/>
              </w:rPr>
              <w:t>17</w:t>
            </w:r>
          </w:p>
        </w:tc>
        <w:tc>
          <w:tcPr>
            <w:tcW w:w="680" w:type="pct"/>
            <w:tcBorders>
              <w:top w:val="nil"/>
              <w:left w:val="nil"/>
              <w:bottom w:val="single" w:sz="8" w:space="0" w:color="auto"/>
              <w:right w:val="single" w:sz="8" w:space="0" w:color="auto"/>
            </w:tcBorders>
            <w:shd w:val="clear" w:color="auto" w:fill="auto"/>
            <w:noWrap/>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141,545.55</w:t>
            </w:r>
          </w:p>
        </w:tc>
        <w:tc>
          <w:tcPr>
            <w:tcW w:w="716"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11,111.71</w:t>
            </w:r>
          </w:p>
        </w:tc>
        <w:tc>
          <w:tcPr>
            <w:tcW w:w="572"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0</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b/>
                <w:bCs/>
                <w:color w:val="000000"/>
                <w:sz w:val="16"/>
                <w:szCs w:val="16"/>
                <w:lang w:val="en-US"/>
              </w:rPr>
            </w:pPr>
            <w:r w:rsidRPr="00E3094D">
              <w:rPr>
                <w:rFonts w:eastAsia="Times New Roman"/>
                <w:b/>
                <w:bCs/>
                <w:color w:val="000000"/>
                <w:sz w:val="16"/>
                <w:szCs w:val="16"/>
                <w:lang w:val="en-US"/>
              </w:rPr>
              <w:t>152,657.26</w:t>
            </w:r>
          </w:p>
        </w:tc>
      </w:tr>
      <w:tr w:rsidR="00E3094D" w:rsidRPr="00E3094D" w:rsidTr="00D859AE">
        <w:trPr>
          <w:trHeight w:val="780"/>
        </w:trPr>
        <w:tc>
          <w:tcPr>
            <w:tcW w:w="662" w:type="pct"/>
            <w:tcBorders>
              <w:top w:val="nil"/>
              <w:left w:val="single" w:sz="8" w:space="0" w:color="auto"/>
              <w:bottom w:val="single" w:sz="8" w:space="0" w:color="auto"/>
              <w:right w:val="single" w:sz="8" w:space="0" w:color="auto"/>
            </w:tcBorders>
            <w:shd w:val="clear" w:color="000000" w:fill="FFFFFF"/>
            <w:vAlign w:val="center"/>
            <w:hideMark/>
          </w:tcPr>
          <w:p w:rsidR="00E3094D" w:rsidRPr="00E3094D" w:rsidRDefault="00E3094D" w:rsidP="00E3094D">
            <w:pPr>
              <w:rPr>
                <w:rFonts w:eastAsia="Times New Roman"/>
                <w:color w:val="000000"/>
                <w:sz w:val="20"/>
                <w:szCs w:val="20"/>
                <w:lang w:val="en-US"/>
              </w:rPr>
            </w:pPr>
            <w:r w:rsidRPr="00E3094D">
              <w:rPr>
                <w:rFonts w:eastAsia="Times New Roman"/>
                <w:color w:val="000000"/>
                <w:sz w:val="20"/>
                <w:szCs w:val="20"/>
                <w:lang w:val="en-US"/>
              </w:rPr>
              <w:t>Planifikimi Urban dhe Mjedis</w:t>
            </w:r>
          </w:p>
        </w:tc>
        <w:tc>
          <w:tcPr>
            <w:tcW w:w="382" w:type="pct"/>
            <w:gridSpan w:val="2"/>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color w:val="000000"/>
                <w:sz w:val="20"/>
                <w:szCs w:val="20"/>
                <w:lang w:val="en-US"/>
              </w:rPr>
            </w:pPr>
            <w:r w:rsidRPr="00E3094D">
              <w:rPr>
                <w:rFonts w:eastAsia="Times New Roman"/>
                <w:color w:val="000000"/>
                <w:sz w:val="20"/>
                <w:szCs w:val="20"/>
                <w:lang w:val="en-US"/>
              </w:rPr>
              <w:t>11</w:t>
            </w:r>
          </w:p>
        </w:tc>
        <w:tc>
          <w:tcPr>
            <w:tcW w:w="680" w:type="pct"/>
            <w:tcBorders>
              <w:top w:val="nil"/>
              <w:left w:val="nil"/>
              <w:bottom w:val="single" w:sz="8" w:space="0" w:color="auto"/>
              <w:right w:val="single" w:sz="8" w:space="0" w:color="auto"/>
            </w:tcBorders>
            <w:shd w:val="clear" w:color="auto" w:fill="auto"/>
            <w:noWrap/>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115,790.64</w:t>
            </w:r>
          </w:p>
        </w:tc>
        <w:tc>
          <w:tcPr>
            <w:tcW w:w="716"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321,736.74</w:t>
            </w:r>
          </w:p>
        </w:tc>
        <w:tc>
          <w:tcPr>
            <w:tcW w:w="572"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0</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1,130,000.00</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b/>
                <w:bCs/>
                <w:color w:val="000000"/>
                <w:sz w:val="16"/>
                <w:szCs w:val="16"/>
                <w:lang w:val="en-US"/>
              </w:rPr>
            </w:pPr>
            <w:r w:rsidRPr="00E3094D">
              <w:rPr>
                <w:rFonts w:eastAsia="Times New Roman"/>
                <w:b/>
                <w:bCs/>
                <w:color w:val="000000"/>
                <w:sz w:val="16"/>
                <w:szCs w:val="16"/>
                <w:lang w:val="en-US"/>
              </w:rPr>
              <w:t>1,567,527.38</w:t>
            </w:r>
          </w:p>
        </w:tc>
      </w:tr>
      <w:tr w:rsidR="00E3094D" w:rsidRPr="00E3094D" w:rsidTr="00D859AE">
        <w:trPr>
          <w:trHeight w:val="525"/>
        </w:trPr>
        <w:tc>
          <w:tcPr>
            <w:tcW w:w="662" w:type="pct"/>
            <w:tcBorders>
              <w:top w:val="nil"/>
              <w:left w:val="single" w:sz="8" w:space="0" w:color="auto"/>
              <w:bottom w:val="single" w:sz="8" w:space="0" w:color="auto"/>
              <w:right w:val="single" w:sz="8" w:space="0" w:color="auto"/>
            </w:tcBorders>
            <w:shd w:val="clear" w:color="000000" w:fill="FFFFFF"/>
            <w:vAlign w:val="center"/>
            <w:hideMark/>
          </w:tcPr>
          <w:p w:rsidR="00E3094D" w:rsidRPr="00E3094D" w:rsidRDefault="00E3094D" w:rsidP="00E3094D">
            <w:pPr>
              <w:rPr>
                <w:rFonts w:eastAsia="Times New Roman"/>
                <w:color w:val="000000"/>
                <w:sz w:val="20"/>
                <w:szCs w:val="20"/>
                <w:lang w:val="en-US"/>
              </w:rPr>
            </w:pPr>
            <w:r w:rsidRPr="00E3094D">
              <w:rPr>
                <w:rFonts w:eastAsia="Times New Roman"/>
                <w:color w:val="000000"/>
                <w:sz w:val="20"/>
                <w:szCs w:val="20"/>
                <w:lang w:val="en-US"/>
              </w:rPr>
              <w:t>Shëndetësi dhe MS</w:t>
            </w:r>
          </w:p>
        </w:tc>
        <w:tc>
          <w:tcPr>
            <w:tcW w:w="382" w:type="pct"/>
            <w:gridSpan w:val="2"/>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color w:val="000000"/>
                <w:sz w:val="20"/>
                <w:szCs w:val="20"/>
                <w:lang w:val="en-US"/>
              </w:rPr>
            </w:pPr>
            <w:r w:rsidRPr="00E3094D">
              <w:rPr>
                <w:rFonts w:eastAsia="Times New Roman"/>
                <w:color w:val="000000"/>
                <w:sz w:val="20"/>
                <w:szCs w:val="20"/>
                <w:lang w:val="en-US"/>
              </w:rPr>
              <w:t>322</w:t>
            </w:r>
          </w:p>
        </w:tc>
        <w:tc>
          <w:tcPr>
            <w:tcW w:w="680" w:type="pct"/>
            <w:tcBorders>
              <w:top w:val="nil"/>
              <w:left w:val="nil"/>
              <w:bottom w:val="single" w:sz="8" w:space="0" w:color="auto"/>
              <w:right w:val="single" w:sz="8" w:space="0" w:color="auto"/>
            </w:tcBorders>
            <w:shd w:val="clear" w:color="auto" w:fill="auto"/>
            <w:noWrap/>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3,794,712.54</w:t>
            </w:r>
          </w:p>
        </w:tc>
        <w:tc>
          <w:tcPr>
            <w:tcW w:w="716"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1,408,683.70</w:t>
            </w:r>
          </w:p>
        </w:tc>
        <w:tc>
          <w:tcPr>
            <w:tcW w:w="572"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90,278.27</w:t>
            </w:r>
          </w:p>
        </w:tc>
        <w:tc>
          <w:tcPr>
            <w:tcW w:w="63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302,997.48</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160,000.00</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b/>
                <w:bCs/>
                <w:color w:val="000000"/>
                <w:sz w:val="16"/>
                <w:szCs w:val="16"/>
                <w:lang w:val="en-US"/>
              </w:rPr>
            </w:pPr>
            <w:r w:rsidRPr="00E3094D">
              <w:rPr>
                <w:rFonts w:eastAsia="Times New Roman"/>
                <w:b/>
                <w:bCs/>
                <w:color w:val="000000"/>
                <w:sz w:val="16"/>
                <w:szCs w:val="16"/>
                <w:lang w:val="en-US"/>
              </w:rPr>
              <w:t>5,756,671.99</w:t>
            </w:r>
          </w:p>
        </w:tc>
      </w:tr>
      <w:tr w:rsidR="00E3094D" w:rsidRPr="00E3094D" w:rsidTr="00D859AE">
        <w:trPr>
          <w:trHeight w:val="525"/>
        </w:trPr>
        <w:tc>
          <w:tcPr>
            <w:tcW w:w="662" w:type="pct"/>
            <w:tcBorders>
              <w:top w:val="nil"/>
              <w:left w:val="single" w:sz="8" w:space="0" w:color="auto"/>
              <w:bottom w:val="single" w:sz="8" w:space="0" w:color="auto"/>
              <w:right w:val="single" w:sz="8" w:space="0" w:color="auto"/>
            </w:tcBorders>
            <w:shd w:val="clear" w:color="000000" w:fill="FFFFFF"/>
            <w:vAlign w:val="center"/>
            <w:hideMark/>
          </w:tcPr>
          <w:p w:rsidR="00E3094D" w:rsidRPr="00E3094D" w:rsidRDefault="00E3094D" w:rsidP="00E3094D">
            <w:pPr>
              <w:rPr>
                <w:rFonts w:eastAsia="Times New Roman"/>
                <w:color w:val="000000"/>
                <w:sz w:val="20"/>
                <w:szCs w:val="20"/>
                <w:lang w:val="en-US"/>
              </w:rPr>
            </w:pPr>
            <w:r w:rsidRPr="00E3094D">
              <w:rPr>
                <w:rFonts w:eastAsia="Times New Roman"/>
                <w:color w:val="000000"/>
                <w:sz w:val="20"/>
                <w:szCs w:val="20"/>
                <w:lang w:val="en-US"/>
              </w:rPr>
              <w:t xml:space="preserve">Sherbimet Sociale </w:t>
            </w:r>
          </w:p>
        </w:tc>
        <w:tc>
          <w:tcPr>
            <w:tcW w:w="382" w:type="pct"/>
            <w:gridSpan w:val="2"/>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color w:val="000000"/>
                <w:sz w:val="20"/>
                <w:szCs w:val="20"/>
                <w:lang w:val="en-US"/>
              </w:rPr>
            </w:pPr>
            <w:r w:rsidRPr="00E3094D">
              <w:rPr>
                <w:rFonts w:eastAsia="Times New Roman"/>
                <w:color w:val="000000"/>
                <w:sz w:val="20"/>
                <w:szCs w:val="20"/>
                <w:lang w:val="en-US"/>
              </w:rPr>
              <w:t>16</w:t>
            </w:r>
          </w:p>
        </w:tc>
        <w:tc>
          <w:tcPr>
            <w:tcW w:w="680" w:type="pct"/>
            <w:tcBorders>
              <w:top w:val="nil"/>
              <w:left w:val="nil"/>
              <w:bottom w:val="single" w:sz="8" w:space="0" w:color="auto"/>
              <w:right w:val="single" w:sz="8" w:space="0" w:color="auto"/>
            </w:tcBorders>
            <w:shd w:val="clear" w:color="auto" w:fill="auto"/>
            <w:noWrap/>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138,749.73</w:t>
            </w:r>
          </w:p>
        </w:tc>
        <w:tc>
          <w:tcPr>
            <w:tcW w:w="716"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45,704.70</w:t>
            </w:r>
          </w:p>
        </w:tc>
        <w:tc>
          <w:tcPr>
            <w:tcW w:w="572"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5,278.23</w:t>
            </w:r>
          </w:p>
        </w:tc>
        <w:tc>
          <w:tcPr>
            <w:tcW w:w="63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0</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 xml:space="preserve">                          -   </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b/>
                <w:bCs/>
                <w:color w:val="000000"/>
                <w:sz w:val="16"/>
                <w:szCs w:val="16"/>
                <w:lang w:val="en-US"/>
              </w:rPr>
            </w:pPr>
            <w:r w:rsidRPr="00E3094D">
              <w:rPr>
                <w:rFonts w:eastAsia="Times New Roman"/>
                <w:b/>
                <w:bCs/>
                <w:color w:val="000000"/>
                <w:sz w:val="16"/>
                <w:szCs w:val="16"/>
                <w:lang w:val="en-US"/>
              </w:rPr>
              <w:t>189,732.66</w:t>
            </w:r>
          </w:p>
        </w:tc>
      </w:tr>
      <w:tr w:rsidR="00E3094D" w:rsidRPr="00E3094D" w:rsidTr="00D859AE">
        <w:trPr>
          <w:trHeight w:val="780"/>
        </w:trPr>
        <w:tc>
          <w:tcPr>
            <w:tcW w:w="662" w:type="pct"/>
            <w:tcBorders>
              <w:top w:val="nil"/>
              <w:left w:val="single" w:sz="8" w:space="0" w:color="auto"/>
              <w:bottom w:val="single" w:sz="8" w:space="0" w:color="auto"/>
              <w:right w:val="single" w:sz="8" w:space="0" w:color="auto"/>
            </w:tcBorders>
            <w:shd w:val="clear" w:color="000000" w:fill="FFFFFF"/>
            <w:vAlign w:val="center"/>
            <w:hideMark/>
          </w:tcPr>
          <w:p w:rsidR="00E3094D" w:rsidRPr="00E3094D" w:rsidRDefault="00E3094D" w:rsidP="00E3094D">
            <w:pPr>
              <w:rPr>
                <w:rFonts w:eastAsia="Times New Roman"/>
                <w:color w:val="000000"/>
                <w:sz w:val="20"/>
                <w:szCs w:val="20"/>
                <w:lang w:val="en-US"/>
              </w:rPr>
            </w:pPr>
            <w:r w:rsidRPr="00E3094D">
              <w:rPr>
                <w:rFonts w:eastAsia="Times New Roman"/>
                <w:color w:val="000000"/>
                <w:sz w:val="20"/>
                <w:szCs w:val="20"/>
                <w:lang w:val="en-US"/>
              </w:rPr>
              <w:t>Sherbimet Rezidenciale</w:t>
            </w:r>
          </w:p>
        </w:tc>
        <w:tc>
          <w:tcPr>
            <w:tcW w:w="382" w:type="pct"/>
            <w:gridSpan w:val="2"/>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color w:val="000000"/>
                <w:sz w:val="20"/>
                <w:szCs w:val="20"/>
                <w:lang w:val="en-US"/>
              </w:rPr>
            </w:pPr>
            <w:r w:rsidRPr="00E3094D">
              <w:rPr>
                <w:rFonts w:eastAsia="Times New Roman"/>
                <w:color w:val="000000"/>
                <w:sz w:val="20"/>
                <w:szCs w:val="20"/>
                <w:lang w:val="en-US"/>
              </w:rPr>
              <w:t>10</w:t>
            </w:r>
          </w:p>
        </w:tc>
        <w:tc>
          <w:tcPr>
            <w:tcW w:w="680" w:type="pct"/>
            <w:tcBorders>
              <w:top w:val="nil"/>
              <w:left w:val="nil"/>
              <w:bottom w:val="single" w:sz="8" w:space="0" w:color="auto"/>
              <w:right w:val="single" w:sz="8" w:space="0" w:color="auto"/>
            </w:tcBorders>
            <w:shd w:val="clear" w:color="auto" w:fill="auto"/>
            <w:noWrap/>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91,530.85</w:t>
            </w:r>
          </w:p>
        </w:tc>
        <w:tc>
          <w:tcPr>
            <w:tcW w:w="716"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83,337.86</w:t>
            </w:r>
          </w:p>
        </w:tc>
        <w:tc>
          <w:tcPr>
            <w:tcW w:w="572"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11,729.40</w:t>
            </w:r>
          </w:p>
        </w:tc>
        <w:tc>
          <w:tcPr>
            <w:tcW w:w="63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0</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317,827.89</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b/>
                <w:bCs/>
                <w:color w:val="000000"/>
                <w:sz w:val="16"/>
                <w:szCs w:val="16"/>
                <w:lang w:val="en-US"/>
              </w:rPr>
            </w:pPr>
            <w:r w:rsidRPr="00E3094D">
              <w:rPr>
                <w:rFonts w:eastAsia="Times New Roman"/>
                <w:b/>
                <w:bCs/>
                <w:color w:val="000000"/>
                <w:sz w:val="16"/>
                <w:szCs w:val="16"/>
                <w:lang w:val="en-US"/>
              </w:rPr>
              <w:t>504,426.00</w:t>
            </w:r>
          </w:p>
        </w:tc>
      </w:tr>
      <w:tr w:rsidR="00E3094D" w:rsidRPr="00E3094D" w:rsidTr="00D859AE">
        <w:trPr>
          <w:trHeight w:val="780"/>
        </w:trPr>
        <w:tc>
          <w:tcPr>
            <w:tcW w:w="662" w:type="pct"/>
            <w:tcBorders>
              <w:top w:val="nil"/>
              <w:left w:val="single" w:sz="8" w:space="0" w:color="auto"/>
              <w:bottom w:val="nil"/>
              <w:right w:val="single" w:sz="8" w:space="0" w:color="auto"/>
            </w:tcBorders>
            <w:shd w:val="clear" w:color="000000" w:fill="FFFFFF"/>
            <w:vAlign w:val="center"/>
            <w:hideMark/>
          </w:tcPr>
          <w:p w:rsidR="00E3094D" w:rsidRPr="00E3094D" w:rsidRDefault="00E3094D" w:rsidP="00E3094D">
            <w:pPr>
              <w:rPr>
                <w:rFonts w:eastAsia="Times New Roman"/>
                <w:color w:val="000000"/>
                <w:sz w:val="20"/>
                <w:szCs w:val="20"/>
                <w:lang w:val="en-US"/>
              </w:rPr>
            </w:pPr>
            <w:r w:rsidRPr="00E3094D">
              <w:rPr>
                <w:rFonts w:eastAsia="Times New Roman"/>
                <w:color w:val="000000"/>
                <w:sz w:val="20"/>
                <w:szCs w:val="20"/>
                <w:lang w:val="en-US"/>
              </w:rPr>
              <w:t>Kulturë, Rini dhe Sport</w:t>
            </w:r>
          </w:p>
        </w:tc>
        <w:tc>
          <w:tcPr>
            <w:tcW w:w="382" w:type="pct"/>
            <w:gridSpan w:val="2"/>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color w:val="000000"/>
                <w:sz w:val="20"/>
                <w:szCs w:val="20"/>
                <w:lang w:val="en-US"/>
              </w:rPr>
            </w:pPr>
            <w:r w:rsidRPr="00E3094D">
              <w:rPr>
                <w:rFonts w:eastAsia="Times New Roman"/>
                <w:color w:val="000000"/>
                <w:sz w:val="20"/>
                <w:szCs w:val="20"/>
                <w:lang w:val="en-US"/>
              </w:rPr>
              <w:t>59</w:t>
            </w:r>
          </w:p>
        </w:tc>
        <w:tc>
          <w:tcPr>
            <w:tcW w:w="680" w:type="pct"/>
            <w:tcBorders>
              <w:top w:val="nil"/>
              <w:left w:val="nil"/>
              <w:bottom w:val="single" w:sz="8" w:space="0" w:color="auto"/>
              <w:right w:val="single" w:sz="8" w:space="0" w:color="auto"/>
            </w:tcBorders>
            <w:shd w:val="clear" w:color="auto" w:fill="auto"/>
            <w:noWrap/>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540,369.44</w:t>
            </w:r>
          </w:p>
        </w:tc>
        <w:tc>
          <w:tcPr>
            <w:tcW w:w="716"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388,910.01</w:t>
            </w:r>
          </w:p>
        </w:tc>
        <w:tc>
          <w:tcPr>
            <w:tcW w:w="572"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 xml:space="preserve">                          -   </w:t>
            </w:r>
          </w:p>
        </w:tc>
        <w:tc>
          <w:tcPr>
            <w:tcW w:w="63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242,397.98</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484,822.21</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b/>
                <w:bCs/>
                <w:color w:val="000000"/>
                <w:sz w:val="16"/>
                <w:szCs w:val="16"/>
                <w:lang w:val="en-US"/>
              </w:rPr>
            </w:pPr>
            <w:r w:rsidRPr="00E3094D">
              <w:rPr>
                <w:rFonts w:eastAsia="Times New Roman"/>
                <w:b/>
                <w:bCs/>
                <w:color w:val="000000"/>
                <w:sz w:val="16"/>
                <w:szCs w:val="16"/>
                <w:lang w:val="en-US"/>
              </w:rPr>
              <w:t>1,656,499.64</w:t>
            </w:r>
          </w:p>
        </w:tc>
      </w:tr>
      <w:tr w:rsidR="00E3094D" w:rsidRPr="00E3094D" w:rsidTr="00D859AE">
        <w:trPr>
          <w:trHeight w:val="525"/>
        </w:trPr>
        <w:tc>
          <w:tcPr>
            <w:tcW w:w="662"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E3094D" w:rsidRPr="00E3094D" w:rsidRDefault="00E3094D" w:rsidP="00E3094D">
            <w:pPr>
              <w:rPr>
                <w:rFonts w:eastAsia="Times New Roman"/>
                <w:color w:val="000000"/>
                <w:sz w:val="20"/>
                <w:szCs w:val="20"/>
                <w:lang w:val="en-US"/>
              </w:rPr>
            </w:pPr>
            <w:r w:rsidRPr="00E3094D">
              <w:rPr>
                <w:rFonts w:eastAsia="Times New Roman"/>
                <w:color w:val="000000"/>
                <w:sz w:val="20"/>
                <w:szCs w:val="20"/>
                <w:lang w:val="en-US"/>
              </w:rPr>
              <w:t>Arsim dhe shkencë</w:t>
            </w:r>
          </w:p>
        </w:tc>
        <w:tc>
          <w:tcPr>
            <w:tcW w:w="382" w:type="pct"/>
            <w:gridSpan w:val="2"/>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color w:val="000000"/>
                <w:sz w:val="20"/>
                <w:szCs w:val="20"/>
                <w:lang w:val="en-US"/>
              </w:rPr>
            </w:pPr>
            <w:r w:rsidRPr="00E3094D">
              <w:rPr>
                <w:rFonts w:eastAsia="Times New Roman"/>
                <w:color w:val="000000"/>
                <w:sz w:val="20"/>
                <w:szCs w:val="20"/>
                <w:lang w:val="en-US"/>
              </w:rPr>
              <w:t>1802</w:t>
            </w:r>
          </w:p>
        </w:tc>
        <w:tc>
          <w:tcPr>
            <w:tcW w:w="680" w:type="pct"/>
            <w:tcBorders>
              <w:top w:val="nil"/>
              <w:left w:val="nil"/>
              <w:bottom w:val="single" w:sz="8" w:space="0" w:color="auto"/>
              <w:right w:val="single" w:sz="8" w:space="0" w:color="auto"/>
            </w:tcBorders>
            <w:shd w:val="clear" w:color="auto" w:fill="auto"/>
            <w:noWrap/>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16,567,675.92</w:t>
            </w:r>
          </w:p>
        </w:tc>
        <w:tc>
          <w:tcPr>
            <w:tcW w:w="716"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1,501,438.12</w:t>
            </w:r>
          </w:p>
        </w:tc>
        <w:tc>
          <w:tcPr>
            <w:tcW w:w="572"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143,543.64</w:t>
            </w:r>
          </w:p>
        </w:tc>
        <w:tc>
          <w:tcPr>
            <w:tcW w:w="63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505,994.95</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color w:val="000000"/>
                <w:sz w:val="16"/>
                <w:szCs w:val="16"/>
                <w:lang w:val="en-US"/>
              </w:rPr>
            </w:pPr>
            <w:r w:rsidRPr="00E3094D">
              <w:rPr>
                <w:rFonts w:eastAsia="Times New Roman"/>
                <w:color w:val="000000"/>
                <w:sz w:val="16"/>
                <w:szCs w:val="16"/>
                <w:lang w:val="en-US"/>
              </w:rPr>
              <w:t>530,000.00</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b/>
                <w:bCs/>
                <w:color w:val="000000"/>
                <w:sz w:val="16"/>
                <w:szCs w:val="16"/>
                <w:lang w:val="en-US"/>
              </w:rPr>
            </w:pPr>
            <w:r w:rsidRPr="00E3094D">
              <w:rPr>
                <w:rFonts w:eastAsia="Times New Roman"/>
                <w:b/>
                <w:bCs/>
                <w:color w:val="000000"/>
                <w:sz w:val="16"/>
                <w:szCs w:val="16"/>
                <w:lang w:val="en-US"/>
              </w:rPr>
              <w:t>19,248,652.63</w:t>
            </w:r>
          </w:p>
        </w:tc>
      </w:tr>
      <w:tr w:rsidR="00D859AE" w:rsidRPr="00E3094D" w:rsidTr="00D859AE">
        <w:trPr>
          <w:trHeight w:val="525"/>
        </w:trPr>
        <w:tc>
          <w:tcPr>
            <w:tcW w:w="662" w:type="pct"/>
            <w:tcBorders>
              <w:top w:val="nil"/>
              <w:left w:val="single" w:sz="8" w:space="0" w:color="auto"/>
              <w:bottom w:val="single" w:sz="8" w:space="0" w:color="auto"/>
              <w:right w:val="single" w:sz="8" w:space="0" w:color="auto"/>
            </w:tcBorders>
            <w:shd w:val="clear" w:color="000000" w:fill="FFFFFF"/>
            <w:vAlign w:val="center"/>
            <w:hideMark/>
          </w:tcPr>
          <w:p w:rsidR="00E3094D" w:rsidRPr="00E3094D" w:rsidRDefault="00E3094D" w:rsidP="00E3094D">
            <w:pPr>
              <w:rPr>
                <w:rFonts w:eastAsia="Times New Roman"/>
                <w:b/>
                <w:bCs/>
                <w:color w:val="000000"/>
                <w:sz w:val="20"/>
                <w:szCs w:val="20"/>
                <w:lang w:val="en-US"/>
              </w:rPr>
            </w:pPr>
            <w:r w:rsidRPr="00E3094D">
              <w:rPr>
                <w:rFonts w:eastAsia="Times New Roman"/>
                <w:b/>
                <w:bCs/>
                <w:color w:val="000000"/>
                <w:sz w:val="20"/>
                <w:szCs w:val="20"/>
                <w:lang w:val="en-US"/>
              </w:rPr>
              <w:t>GJITHSEJ</w:t>
            </w:r>
          </w:p>
        </w:tc>
        <w:tc>
          <w:tcPr>
            <w:tcW w:w="382" w:type="pct"/>
            <w:gridSpan w:val="2"/>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b/>
                <w:bCs/>
                <w:color w:val="000000"/>
                <w:sz w:val="20"/>
                <w:szCs w:val="20"/>
                <w:lang w:val="en-US"/>
              </w:rPr>
            </w:pPr>
            <w:r w:rsidRPr="00E3094D">
              <w:rPr>
                <w:rFonts w:eastAsia="Times New Roman"/>
                <w:b/>
                <w:bCs/>
                <w:color w:val="000000"/>
                <w:sz w:val="20"/>
                <w:szCs w:val="20"/>
                <w:lang w:val="en-US"/>
              </w:rPr>
              <w:t>2469</w:t>
            </w:r>
          </w:p>
        </w:tc>
        <w:tc>
          <w:tcPr>
            <w:tcW w:w="680" w:type="pct"/>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b/>
                <w:bCs/>
                <w:color w:val="000000"/>
                <w:sz w:val="20"/>
                <w:szCs w:val="20"/>
                <w:lang w:val="en-US"/>
              </w:rPr>
            </w:pPr>
            <w:r w:rsidRPr="00E3094D">
              <w:rPr>
                <w:rFonts w:eastAsia="Times New Roman"/>
                <w:b/>
                <w:bCs/>
                <w:color w:val="000000"/>
                <w:sz w:val="20"/>
                <w:szCs w:val="20"/>
                <w:lang w:val="en-US"/>
              </w:rPr>
              <w:t>23,529,366.66</w:t>
            </w:r>
          </w:p>
        </w:tc>
        <w:tc>
          <w:tcPr>
            <w:tcW w:w="716" w:type="pct"/>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b/>
                <w:bCs/>
                <w:color w:val="000000"/>
                <w:sz w:val="20"/>
                <w:szCs w:val="20"/>
                <w:lang w:val="en-US"/>
              </w:rPr>
            </w:pPr>
            <w:r w:rsidRPr="00E3094D">
              <w:rPr>
                <w:rFonts w:eastAsia="Times New Roman"/>
                <w:b/>
                <w:bCs/>
                <w:color w:val="000000"/>
                <w:sz w:val="20"/>
                <w:szCs w:val="20"/>
                <w:lang w:val="en-US"/>
              </w:rPr>
              <w:t>10,793,876.71</w:t>
            </w:r>
          </w:p>
        </w:tc>
        <w:tc>
          <w:tcPr>
            <w:tcW w:w="572" w:type="pct"/>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b/>
                <w:bCs/>
                <w:color w:val="000000"/>
                <w:sz w:val="20"/>
                <w:szCs w:val="20"/>
                <w:lang w:val="en-US"/>
              </w:rPr>
            </w:pPr>
            <w:r w:rsidRPr="00E3094D">
              <w:rPr>
                <w:rFonts w:eastAsia="Times New Roman"/>
                <w:b/>
                <w:bCs/>
                <w:color w:val="000000"/>
                <w:sz w:val="20"/>
                <w:szCs w:val="20"/>
                <w:lang w:val="en-US"/>
              </w:rPr>
              <w:t>800,630.55</w:t>
            </w:r>
          </w:p>
        </w:tc>
        <w:tc>
          <w:tcPr>
            <w:tcW w:w="630" w:type="pct"/>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b/>
                <w:bCs/>
                <w:color w:val="000000"/>
                <w:sz w:val="20"/>
                <w:szCs w:val="20"/>
                <w:lang w:val="en-US"/>
              </w:rPr>
            </w:pPr>
            <w:r w:rsidRPr="00E3094D">
              <w:rPr>
                <w:rFonts w:eastAsia="Times New Roman"/>
                <w:b/>
                <w:bCs/>
                <w:color w:val="000000"/>
                <w:sz w:val="20"/>
                <w:szCs w:val="20"/>
                <w:lang w:val="en-US"/>
              </w:rPr>
              <w:t>2,423,979.81</w:t>
            </w:r>
          </w:p>
        </w:tc>
        <w:tc>
          <w:tcPr>
            <w:tcW w:w="680" w:type="pct"/>
            <w:tcBorders>
              <w:top w:val="nil"/>
              <w:left w:val="nil"/>
              <w:bottom w:val="single" w:sz="8" w:space="0" w:color="auto"/>
              <w:right w:val="single" w:sz="8" w:space="0" w:color="auto"/>
            </w:tcBorders>
            <w:shd w:val="clear" w:color="000000" w:fill="FFFFFF"/>
            <w:vAlign w:val="center"/>
            <w:hideMark/>
          </w:tcPr>
          <w:p w:rsidR="00E3094D" w:rsidRPr="00E3094D" w:rsidRDefault="00E3094D" w:rsidP="00E3094D">
            <w:pPr>
              <w:jc w:val="right"/>
              <w:rPr>
                <w:rFonts w:eastAsia="Times New Roman"/>
                <w:b/>
                <w:bCs/>
                <w:color w:val="000000"/>
                <w:sz w:val="20"/>
                <w:szCs w:val="20"/>
                <w:lang w:val="en-US"/>
              </w:rPr>
            </w:pPr>
            <w:r w:rsidRPr="00E3094D">
              <w:rPr>
                <w:rFonts w:eastAsia="Times New Roman"/>
                <w:b/>
                <w:bCs/>
                <w:color w:val="000000"/>
                <w:sz w:val="20"/>
                <w:szCs w:val="20"/>
                <w:lang w:val="en-US"/>
              </w:rPr>
              <w:t>13,138,569.27</w:t>
            </w:r>
          </w:p>
        </w:tc>
        <w:tc>
          <w:tcPr>
            <w:tcW w:w="680" w:type="pct"/>
            <w:tcBorders>
              <w:top w:val="nil"/>
              <w:left w:val="nil"/>
              <w:bottom w:val="single" w:sz="8" w:space="0" w:color="auto"/>
              <w:right w:val="single" w:sz="8" w:space="0" w:color="auto"/>
            </w:tcBorders>
            <w:shd w:val="clear" w:color="auto" w:fill="auto"/>
            <w:vAlign w:val="center"/>
            <w:hideMark/>
          </w:tcPr>
          <w:p w:rsidR="00E3094D" w:rsidRPr="00E3094D" w:rsidRDefault="00E3094D" w:rsidP="00E3094D">
            <w:pPr>
              <w:jc w:val="right"/>
              <w:rPr>
                <w:rFonts w:eastAsia="Times New Roman"/>
                <w:b/>
                <w:bCs/>
                <w:color w:val="000000"/>
                <w:sz w:val="20"/>
                <w:szCs w:val="20"/>
                <w:lang w:val="en-US"/>
              </w:rPr>
            </w:pPr>
            <w:r w:rsidRPr="00E3094D">
              <w:rPr>
                <w:rFonts w:eastAsia="Times New Roman"/>
                <w:b/>
                <w:bCs/>
                <w:color w:val="000000"/>
                <w:sz w:val="20"/>
                <w:szCs w:val="20"/>
                <w:lang w:val="en-US"/>
              </w:rPr>
              <w:t>50,686,423.00</w:t>
            </w:r>
          </w:p>
        </w:tc>
      </w:tr>
    </w:tbl>
    <w:p w:rsidR="00E85C63" w:rsidRDefault="00E85C63" w:rsidP="00E85C63">
      <w:pPr>
        <w:pStyle w:val="Default"/>
        <w:spacing w:line="276" w:lineRule="auto"/>
        <w:rPr>
          <w:rFonts w:ascii="Times New Roman" w:hAnsi="Times New Roman" w:cs="Times New Roman"/>
          <w:color w:val="auto"/>
          <w:lang w:val="sq-AL"/>
        </w:rPr>
      </w:pPr>
      <w:r w:rsidRPr="00D01D82">
        <w:rPr>
          <w:rFonts w:ascii="Times New Roman" w:hAnsi="Times New Roman" w:cs="Times New Roman"/>
          <w:color w:val="auto"/>
          <w:lang w:val="sq-AL"/>
        </w:rPr>
        <w:lastRenderedPageBreak/>
        <w:t xml:space="preserve">Kategoria Ekonomike – Investimet Kapitale - e prezantuar në detaje paraqet një komponentë të rëndësishme të buxhetit të komunës e cila ndonëse nuk përfaqëson pjesën më të madhe të shpenzimeve të përgjithshme buxhetore, mbetet me rëndësi të posaqme në aspektin e planifikimit, për Komunën e Ferizajt.  </w:t>
      </w:r>
    </w:p>
    <w:p w:rsidR="00E85C63" w:rsidRDefault="00E85C63" w:rsidP="00E85C63">
      <w:pPr>
        <w:pStyle w:val="Default"/>
        <w:spacing w:line="276" w:lineRule="auto"/>
        <w:rPr>
          <w:rFonts w:ascii="Times New Roman" w:hAnsi="Times New Roman" w:cs="Times New Roman"/>
          <w:color w:val="auto"/>
          <w:lang w:val="sq-AL"/>
        </w:rPr>
      </w:pPr>
      <w:r>
        <w:rPr>
          <w:rFonts w:ascii="Times New Roman" w:hAnsi="Times New Roman" w:cs="Times New Roman"/>
          <w:color w:val="auto"/>
          <w:lang w:val="sq-AL"/>
        </w:rPr>
        <w:t xml:space="preserve">      </w:t>
      </w:r>
      <w:r w:rsidRPr="00D01D82">
        <w:rPr>
          <w:rFonts w:ascii="Times New Roman" w:hAnsi="Times New Roman" w:cs="Times New Roman"/>
          <w:color w:val="auto"/>
          <w:lang w:val="sq-AL"/>
        </w:rPr>
        <w:t>Kjo kategori e shpenzimeve në kuadër të shpenzimeve të rregullta buxhetore, ka potencialin më</w:t>
      </w:r>
      <w:r>
        <w:rPr>
          <w:rFonts w:ascii="Times New Roman" w:hAnsi="Times New Roman" w:cs="Times New Roman"/>
          <w:color w:val="auto"/>
          <w:lang w:val="sq-AL"/>
        </w:rPr>
        <w:t xml:space="preserve"> të madh për të nxitur rritjen </w:t>
      </w:r>
      <w:r w:rsidRPr="00D01D82">
        <w:rPr>
          <w:rFonts w:ascii="Times New Roman" w:hAnsi="Times New Roman" w:cs="Times New Roman"/>
          <w:color w:val="auto"/>
          <w:lang w:val="sq-AL"/>
        </w:rPr>
        <w:t xml:space="preserve">ekonomike. Andaj, kjo kategori e shpenzimeve, edhe gjatë periudhës së ardhshme afatmesme, do të vazhdojë të jetë në funksion të krijimit të ambientit më të favorshëm për ngritje të pjesëmarrjes së sektorit privat, përmes përmirësimit të vazhdueshëm të infrastrukturës. </w:t>
      </w:r>
    </w:p>
    <w:p w:rsidR="00E85C63" w:rsidRDefault="00E85C63" w:rsidP="00E85C63">
      <w:pPr>
        <w:pStyle w:val="Default"/>
        <w:spacing w:line="276" w:lineRule="auto"/>
        <w:rPr>
          <w:rFonts w:ascii="Times New Roman" w:hAnsi="Times New Roman" w:cs="Times New Roman"/>
          <w:color w:val="auto"/>
          <w:lang w:val="sq-AL"/>
        </w:rPr>
      </w:pPr>
      <w:r>
        <w:rPr>
          <w:rFonts w:ascii="Times New Roman" w:hAnsi="Times New Roman" w:cs="Times New Roman"/>
          <w:color w:val="auto"/>
          <w:lang w:val="sq-AL"/>
        </w:rPr>
        <w:t xml:space="preserve">     </w:t>
      </w:r>
      <w:r w:rsidRPr="00D01D82">
        <w:rPr>
          <w:rFonts w:ascii="Times New Roman" w:hAnsi="Times New Roman" w:cs="Times New Roman"/>
          <w:color w:val="auto"/>
          <w:lang w:val="sq-AL"/>
        </w:rPr>
        <w:t>Përderisa ndikimi i këtyre investimeve në punësim dhe konsum është relativisht i shpejtë, ndikim i plotë i tyre në ekonomi do të mund të realizohet vetëm në periudhën afatmesme. Në këtë kontekst përmirësimi i infrastrukturës do të pozicionojë ekonominë e Komunës së Ferizajt në një rrug</w:t>
      </w:r>
      <w:r>
        <w:rPr>
          <w:rFonts w:ascii="Times New Roman" w:hAnsi="Times New Roman" w:cs="Times New Roman"/>
          <w:color w:val="auto"/>
          <w:lang w:val="sq-AL"/>
        </w:rPr>
        <w:t xml:space="preserve">ë të rritjes më të shpejtë dhe </w:t>
      </w:r>
      <w:r w:rsidRPr="00D01D82">
        <w:rPr>
          <w:rFonts w:ascii="Times New Roman" w:hAnsi="Times New Roman" w:cs="Times New Roman"/>
          <w:color w:val="auto"/>
          <w:lang w:val="sq-AL"/>
        </w:rPr>
        <w:t xml:space="preserve"> </w:t>
      </w:r>
      <w:r>
        <w:rPr>
          <w:rFonts w:ascii="Times New Roman" w:hAnsi="Times New Roman" w:cs="Times New Roman"/>
          <w:color w:val="auto"/>
          <w:lang w:val="sq-AL"/>
        </w:rPr>
        <w:t>më të qëndrueshme ekonomikisht</w:t>
      </w:r>
      <w:r w:rsidRPr="00D01D82">
        <w:rPr>
          <w:rFonts w:ascii="Times New Roman" w:hAnsi="Times New Roman" w:cs="Times New Roman"/>
          <w:color w:val="auto"/>
          <w:lang w:val="sq-AL"/>
        </w:rPr>
        <w:t xml:space="preserve"> në periudhën afatgjatë.</w:t>
      </w:r>
    </w:p>
    <w:p w:rsidR="00A21DF6" w:rsidRDefault="00A21DF6"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E0175F" w:rsidRDefault="00E0175F" w:rsidP="00FC746B">
      <w:pPr>
        <w:spacing w:line="276" w:lineRule="auto"/>
        <w:jc w:val="both"/>
      </w:pPr>
    </w:p>
    <w:p w:rsidR="00266908" w:rsidRDefault="00266908" w:rsidP="00332388">
      <w:pPr>
        <w:pStyle w:val="Default"/>
        <w:spacing w:line="276" w:lineRule="auto"/>
        <w:jc w:val="center"/>
        <w:rPr>
          <w:rFonts w:ascii="Times New Roman" w:hAnsi="Times New Roman" w:cs="Times New Roman"/>
          <w:b/>
          <w:color w:val="auto"/>
          <w:lang w:val="sq-AL"/>
        </w:rPr>
      </w:pPr>
    </w:p>
    <w:p w:rsidR="00332388" w:rsidRDefault="00332388" w:rsidP="00332388">
      <w:pPr>
        <w:pStyle w:val="Default"/>
        <w:spacing w:line="276" w:lineRule="auto"/>
        <w:jc w:val="center"/>
        <w:rPr>
          <w:rFonts w:ascii="Times New Roman" w:hAnsi="Times New Roman" w:cs="Times New Roman"/>
          <w:b/>
          <w:color w:val="auto"/>
          <w:lang w:val="sq-AL"/>
        </w:rPr>
      </w:pPr>
      <w:bookmarkStart w:id="0" w:name="_GoBack"/>
      <w:bookmarkEnd w:id="0"/>
      <w:r w:rsidRPr="00966350">
        <w:rPr>
          <w:rFonts w:ascii="Times New Roman" w:hAnsi="Times New Roman" w:cs="Times New Roman"/>
          <w:b/>
          <w:color w:val="auto"/>
          <w:lang w:val="sq-AL"/>
        </w:rPr>
        <w:lastRenderedPageBreak/>
        <w:t xml:space="preserve">Projektet kapitale </w:t>
      </w:r>
      <w:r w:rsidR="00733F1C">
        <w:rPr>
          <w:rFonts w:ascii="Times New Roman" w:hAnsi="Times New Roman" w:cs="Times New Roman"/>
          <w:b/>
          <w:color w:val="auto"/>
          <w:lang w:val="sq-AL"/>
        </w:rPr>
        <w:t>2025-2027</w:t>
      </w:r>
    </w:p>
    <w:p w:rsidR="00332388" w:rsidRDefault="00332388" w:rsidP="00FC746B">
      <w:pPr>
        <w:spacing w:line="276" w:lineRule="auto"/>
        <w:jc w:val="both"/>
      </w:pPr>
    </w:p>
    <w:tbl>
      <w:tblPr>
        <w:tblW w:w="9240" w:type="dxa"/>
        <w:tblLook w:val="04A0" w:firstRow="1" w:lastRow="0" w:firstColumn="1" w:lastColumn="0" w:noHBand="0" w:noVBand="1"/>
      </w:tblPr>
      <w:tblGrid>
        <w:gridCol w:w="471"/>
        <w:gridCol w:w="3765"/>
        <w:gridCol w:w="1251"/>
        <w:gridCol w:w="1251"/>
        <w:gridCol w:w="1251"/>
        <w:gridCol w:w="1251"/>
      </w:tblGrid>
      <w:tr w:rsidR="00ED1981" w:rsidRPr="00ED1981" w:rsidTr="005A0989">
        <w:trPr>
          <w:trHeight w:val="720"/>
        </w:trPr>
        <w:tc>
          <w:tcPr>
            <w:tcW w:w="471"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Nr.</w:t>
            </w:r>
          </w:p>
        </w:tc>
        <w:tc>
          <w:tcPr>
            <w:tcW w:w="4204" w:type="dxa"/>
            <w:tcBorders>
              <w:top w:val="single" w:sz="4" w:space="0" w:color="auto"/>
              <w:left w:val="nil"/>
              <w:bottom w:val="single" w:sz="4" w:space="0" w:color="auto"/>
              <w:right w:val="single" w:sz="4" w:space="0" w:color="auto"/>
            </w:tcBorders>
            <w:shd w:val="clear" w:color="000000" w:fill="BDD7EE"/>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Programi/përshkrimi</w:t>
            </w:r>
          </w:p>
        </w:tc>
        <w:tc>
          <w:tcPr>
            <w:tcW w:w="812" w:type="dxa"/>
            <w:tcBorders>
              <w:top w:val="single" w:sz="4" w:space="0" w:color="auto"/>
              <w:left w:val="nil"/>
              <w:bottom w:val="single" w:sz="4" w:space="0" w:color="auto"/>
              <w:right w:val="single" w:sz="4" w:space="0" w:color="auto"/>
            </w:tcBorders>
            <w:shd w:val="clear" w:color="000000" w:fill="BDD7EE"/>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2025 Plani</w:t>
            </w:r>
          </w:p>
        </w:tc>
        <w:tc>
          <w:tcPr>
            <w:tcW w:w="1251" w:type="dxa"/>
            <w:tcBorders>
              <w:top w:val="single" w:sz="4" w:space="0" w:color="auto"/>
              <w:left w:val="nil"/>
              <w:bottom w:val="single" w:sz="4" w:space="0" w:color="auto"/>
              <w:right w:val="single" w:sz="4" w:space="0" w:color="auto"/>
            </w:tcBorders>
            <w:shd w:val="clear" w:color="000000" w:fill="BDD7EE"/>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2026 Vlerësimi</w:t>
            </w:r>
          </w:p>
        </w:tc>
        <w:tc>
          <w:tcPr>
            <w:tcW w:w="1251" w:type="dxa"/>
            <w:tcBorders>
              <w:top w:val="single" w:sz="4" w:space="0" w:color="auto"/>
              <w:left w:val="nil"/>
              <w:bottom w:val="single" w:sz="4" w:space="0" w:color="auto"/>
              <w:right w:val="single" w:sz="4" w:space="0" w:color="auto"/>
            </w:tcBorders>
            <w:shd w:val="clear" w:color="000000" w:fill="BDD7EE"/>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2027 Vlerësimi</w:t>
            </w:r>
          </w:p>
        </w:tc>
        <w:tc>
          <w:tcPr>
            <w:tcW w:w="1251" w:type="dxa"/>
            <w:tcBorders>
              <w:top w:val="single" w:sz="4" w:space="0" w:color="auto"/>
              <w:left w:val="nil"/>
              <w:bottom w:val="single" w:sz="4" w:space="0" w:color="auto"/>
              <w:right w:val="single" w:sz="4" w:space="0" w:color="auto"/>
            </w:tcBorders>
            <w:shd w:val="clear" w:color="000000" w:fill="BDD7EE"/>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Shpenzimet totale 2025-2027</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 </w:t>
            </w:r>
          </w:p>
        </w:tc>
        <w:tc>
          <w:tcPr>
            <w:tcW w:w="4204"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rPr>
                <w:rFonts w:eastAsia="Times New Roman"/>
                <w:b/>
                <w:bCs/>
                <w:color w:val="000000"/>
                <w:sz w:val="18"/>
                <w:szCs w:val="18"/>
                <w:lang w:val="en-US"/>
              </w:rPr>
            </w:pPr>
            <w:r w:rsidRPr="00ED1981">
              <w:rPr>
                <w:rFonts w:eastAsia="Times New Roman"/>
                <w:b/>
                <w:bCs/>
                <w:color w:val="000000"/>
                <w:sz w:val="18"/>
                <w:szCs w:val="18"/>
                <w:lang w:val="en-US"/>
              </w:rPr>
              <w:t>Drejtoria e Sherbimeve Publike dhe Emergjente</w:t>
            </w:r>
          </w:p>
        </w:tc>
        <w:tc>
          <w:tcPr>
            <w:tcW w:w="812"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rPr>
                <w:rFonts w:ascii="Calibri" w:eastAsia="Times New Roman" w:hAnsi="Calibri" w:cs="Calibri"/>
                <w:color w:val="000000"/>
                <w:sz w:val="18"/>
                <w:szCs w:val="18"/>
                <w:lang w:val="en-US"/>
              </w:rPr>
            </w:pPr>
            <w:r w:rsidRPr="00ED1981">
              <w:rPr>
                <w:rFonts w:ascii="Calibri" w:eastAsia="Times New Roman" w:hAnsi="Calibri" w:cs="Calibri"/>
                <w:color w:val="000000"/>
                <w:sz w:val="18"/>
                <w:szCs w:val="18"/>
                <w:lang w:val="en-US"/>
              </w:rPr>
              <w:t> </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rPr>
                <w:rFonts w:ascii="Calibri" w:eastAsia="Times New Roman" w:hAnsi="Calibri" w:cs="Calibri"/>
                <w:color w:val="000000"/>
                <w:sz w:val="18"/>
                <w:szCs w:val="18"/>
                <w:lang w:val="en-US"/>
              </w:rPr>
            </w:pPr>
            <w:r w:rsidRPr="00ED1981">
              <w:rPr>
                <w:rFonts w:ascii="Calibri" w:eastAsia="Times New Roman" w:hAnsi="Calibri" w:cs="Calibri"/>
                <w:color w:val="000000"/>
                <w:sz w:val="18"/>
                <w:szCs w:val="18"/>
                <w:lang w:val="en-US"/>
              </w:rPr>
              <w:t> </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rPr>
                <w:rFonts w:ascii="Calibri" w:eastAsia="Times New Roman" w:hAnsi="Calibri" w:cs="Calibri"/>
                <w:color w:val="000000"/>
                <w:sz w:val="18"/>
                <w:szCs w:val="18"/>
                <w:lang w:val="en-US"/>
              </w:rPr>
            </w:pPr>
            <w:r w:rsidRPr="00ED1981">
              <w:rPr>
                <w:rFonts w:ascii="Calibri" w:eastAsia="Times New Roman" w:hAnsi="Calibri" w:cs="Calibri"/>
                <w:color w:val="000000"/>
                <w:sz w:val="18"/>
                <w:szCs w:val="18"/>
                <w:lang w:val="en-US"/>
              </w:rPr>
              <w:t> </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rPr>
                <w:rFonts w:ascii="Calibri" w:eastAsia="Times New Roman" w:hAnsi="Calibri" w:cs="Calibri"/>
                <w:color w:val="000000"/>
                <w:sz w:val="18"/>
                <w:szCs w:val="18"/>
                <w:lang w:val="en-US"/>
              </w:rPr>
            </w:pPr>
            <w:r w:rsidRPr="00ED1981">
              <w:rPr>
                <w:rFonts w:ascii="Calibri" w:eastAsia="Times New Roman" w:hAnsi="Calibri" w:cs="Calibri"/>
                <w:color w:val="000000"/>
                <w:sz w:val="18"/>
                <w:szCs w:val="18"/>
                <w:lang w:val="en-US"/>
              </w:rPr>
              <w:t> </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Riparimi i  rrugëve dhe trotuarëve me asfalt dhe kubëza</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450,000.00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500,000.00</w:t>
            </w:r>
          </w:p>
        </w:tc>
        <w:tc>
          <w:tcPr>
            <w:tcW w:w="1251" w:type="dxa"/>
            <w:tcBorders>
              <w:top w:val="nil"/>
              <w:left w:val="nil"/>
              <w:bottom w:val="single" w:sz="4" w:space="0" w:color="auto"/>
              <w:right w:val="single" w:sz="4" w:space="0" w:color="auto"/>
            </w:tcBorders>
            <w:shd w:val="clear" w:color="000000" w:fill="D9D9D9"/>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1,450,000.00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2</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Shtruarja e rrugëve me zhavor -hapja e rrugeve të reja</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400,000.00</w:t>
            </w:r>
          </w:p>
        </w:tc>
        <w:tc>
          <w:tcPr>
            <w:tcW w:w="1251" w:type="dxa"/>
            <w:tcBorders>
              <w:top w:val="nil"/>
              <w:left w:val="nil"/>
              <w:bottom w:val="single" w:sz="4" w:space="0" w:color="auto"/>
              <w:right w:val="single" w:sz="4" w:space="0" w:color="auto"/>
            </w:tcBorders>
            <w:shd w:val="clear" w:color="000000" w:fill="D9D9D9"/>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3</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Riparimi dhe zgjerimi i rrjetit të Ndriqimit Publik</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450,000.00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450,000.00</w:t>
            </w:r>
          </w:p>
        </w:tc>
        <w:tc>
          <w:tcPr>
            <w:tcW w:w="1251" w:type="dxa"/>
            <w:tcBorders>
              <w:top w:val="nil"/>
              <w:left w:val="nil"/>
              <w:bottom w:val="single" w:sz="4" w:space="0" w:color="auto"/>
              <w:right w:val="single" w:sz="4" w:space="0" w:color="auto"/>
            </w:tcBorders>
            <w:shd w:val="clear" w:color="000000" w:fill="D9D9D9"/>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1,450,000.00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4</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Riparim i rrjetit te kanalizimeve dhe ujësjellsve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400,000.00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500,000.00</w:t>
            </w:r>
          </w:p>
        </w:tc>
        <w:tc>
          <w:tcPr>
            <w:tcW w:w="1251" w:type="dxa"/>
            <w:tcBorders>
              <w:top w:val="nil"/>
              <w:left w:val="nil"/>
              <w:bottom w:val="single" w:sz="4" w:space="0" w:color="auto"/>
              <w:right w:val="single" w:sz="4" w:space="0" w:color="auto"/>
            </w:tcBorders>
            <w:shd w:val="clear" w:color="000000" w:fill="D9D9D9"/>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1,450,000.00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5</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Rregullimi i  shtreterve të lumenjeve dhe i kanaleve ujore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D9D9D9"/>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6</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Rregullimi i infrastruktures per persona me nevoja të veçanta</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D9D9D9"/>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110,000.00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7</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Eliminimi i deponive të ngurta nga hapsirat publike dhe rehabilitimi i tyre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45,000.00</w:t>
            </w:r>
          </w:p>
        </w:tc>
        <w:tc>
          <w:tcPr>
            <w:tcW w:w="1251" w:type="dxa"/>
            <w:tcBorders>
              <w:top w:val="nil"/>
              <w:left w:val="nil"/>
              <w:bottom w:val="single" w:sz="4" w:space="0" w:color="auto"/>
              <w:right w:val="single" w:sz="4" w:space="0" w:color="auto"/>
            </w:tcBorders>
            <w:shd w:val="clear" w:color="000000" w:fill="D9D9D9"/>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105,000.00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8</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vendndaljeve, pritoreve të autobuseve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40,000.00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30,303.00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D9D9D9"/>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120,303.00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9</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Rregullimi i nyjeve (udhekryqeve) në trafik</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45,000.00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D9D9D9"/>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145,000.00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10</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infrastruktures për vendosjen e  monitoreve dinamik në trafik</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40,000.00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D9D9D9"/>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40,000.00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11</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objektit II per nevoja te Komunes  në fsh.Gërlicë</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100,300.00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D9D9D9"/>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100,300.00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12</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Renovimi i mbrendshem i objektit të njësisë së zjarrëfikeseve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47,903.26</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D9D9D9"/>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97,903.26</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13</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konstruksioneve per vendosjen e hidranteve ne Ferizaj dhe fsh.Greme dhe Komogllave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D9D9D9"/>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14</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xml:space="preserve">Ndertimi i objektit III per nevoja të Komunës në Ferizaj </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152,129.05</w:t>
            </w:r>
          </w:p>
        </w:tc>
        <w:tc>
          <w:tcPr>
            <w:tcW w:w="1251" w:type="dxa"/>
            <w:tcBorders>
              <w:top w:val="nil"/>
              <w:left w:val="nil"/>
              <w:bottom w:val="single" w:sz="4" w:space="0" w:color="auto"/>
              <w:right w:val="single" w:sz="4" w:space="0" w:color="auto"/>
            </w:tcBorders>
            <w:shd w:val="clear" w:color="000000" w:fill="D9D9D9"/>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232,129.05</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15</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infrastruktures për vendosjen e konteniereve mbitokesore dhe kompostereve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50,651.00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150,000.00</w:t>
            </w:r>
          </w:p>
        </w:tc>
        <w:tc>
          <w:tcPr>
            <w:tcW w:w="1251" w:type="dxa"/>
            <w:tcBorders>
              <w:top w:val="nil"/>
              <w:left w:val="nil"/>
              <w:bottom w:val="single" w:sz="4" w:space="0" w:color="auto"/>
              <w:right w:val="single" w:sz="4" w:space="0" w:color="auto"/>
            </w:tcBorders>
            <w:shd w:val="clear" w:color="000000" w:fill="D9D9D9"/>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300,651.00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 </w:t>
            </w:r>
          </w:p>
        </w:tc>
        <w:tc>
          <w:tcPr>
            <w:tcW w:w="4204"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rPr>
                <w:rFonts w:eastAsia="Times New Roman"/>
                <w:b/>
                <w:bCs/>
                <w:color w:val="000000"/>
                <w:sz w:val="18"/>
                <w:szCs w:val="18"/>
                <w:lang w:val="en-US"/>
              </w:rPr>
            </w:pPr>
            <w:r w:rsidRPr="00ED1981">
              <w:rPr>
                <w:rFonts w:eastAsia="Times New Roman"/>
                <w:b/>
                <w:bCs/>
                <w:color w:val="000000"/>
                <w:sz w:val="18"/>
                <w:szCs w:val="18"/>
                <w:lang w:val="en-US"/>
              </w:rPr>
              <w:t>Totali:</w:t>
            </w:r>
          </w:p>
        </w:tc>
        <w:tc>
          <w:tcPr>
            <w:tcW w:w="812"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2,145,951.00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2,338,206.26</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2,447,129.05</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6,931,286.31</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 </w:t>
            </w:r>
          </w:p>
        </w:tc>
        <w:tc>
          <w:tcPr>
            <w:tcW w:w="4204"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rPr>
                <w:rFonts w:eastAsia="Times New Roman"/>
                <w:b/>
                <w:bCs/>
                <w:color w:val="000000"/>
                <w:sz w:val="18"/>
                <w:szCs w:val="18"/>
                <w:lang w:val="en-US"/>
              </w:rPr>
            </w:pPr>
            <w:r w:rsidRPr="00ED1981">
              <w:rPr>
                <w:rFonts w:eastAsia="Times New Roman"/>
                <w:b/>
                <w:bCs/>
                <w:color w:val="000000"/>
                <w:sz w:val="18"/>
                <w:szCs w:val="18"/>
                <w:lang w:val="en-US"/>
              </w:rPr>
              <w:t>Infrastruktura publike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0.00</w:t>
            </w:r>
          </w:p>
        </w:tc>
      </w:tr>
      <w:tr w:rsidR="00ED1981" w:rsidRPr="00ED1981" w:rsidTr="005A0989">
        <w:trPr>
          <w:trHeight w:val="72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Asfaltimi dhe shpronësimi I rruges "Gjergj Fishta" deri te rruga "Enver Topalli" dhe lidhja me rrugen " Ejup Statovci"</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40,000.00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40,000.00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2</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Asfaltimi i rrugeve ne fshatin Neredime e Eperme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40,000.00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240,000.00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3</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Pjesemarrja ne projekte me donator</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200,000.00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4</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Ndërtimi i Infrastruktures nentokesore dhe asfaltimi i rrugicave ne qytet</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120,000.00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320,000.00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5</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trotuarit ne rrugen kryesore te fshatit dhe rrugeve te mbeura ne fshatin Komogllave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40,000.00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180,000.00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350,000.00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6</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Asfaltimi i rrugicave ne Bablak dhe rrugicave te mbetura ne fsh. Terrn dhe Prelez i Jerlive dhe Muhoc</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300,000.00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7</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Asfaltimi i rrugeve ne fshatin Balaj</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100,000.00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8</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Asfaltimi i rruges Zaskok Ferizaj</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135,000.00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385,000.00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9</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Asfaltimi i rrugeve ne fshatin Mirash</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100,000.00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10</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Stacionit te ri te Autobusëve në Ferizaj</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400,000.00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lastRenderedPageBreak/>
              <w:t>11</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kompleksit te varrezave te reja te Qytetit</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250,000.00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400,000.00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12</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Ujesjellsi Greme - Dremjak</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50,000.00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13</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Asfaltimi i rruges kryesore ne fshatin Rakaj</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150,000.00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300,000.00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14</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Asfaltimi i rrugeve ne fshatin Dremjak</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200,000.00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15</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Asfaltimi dhe zgjerimi i rruges Agim Ramadani ne zonen rekreative-sportive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70,000.00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450,000.00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620,000.00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16</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Rikonstruimi i ndriqimit publik</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600,000.00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950,000.00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17</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Pjesemarrja ne projekte me donatore, ujesjellesi ne fshatin Sojeve, Dardani</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950,000.00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18</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Asfaltimi me katër korsi i rrugës Cen Dugolli dhe Reçakut nga Policia deri te rr.Driton Islami</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60,000.00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130,000.00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240,000.00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19</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Rregullimi i kanalizimit në fshatin Zaskok dhe asfaltimi i rrugëve në Doganaj</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70,000.00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120,000.00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20</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Asfaltimi i rrugeve me trotuar në Cërnille dhe Surqinë</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70,000.00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520,000.00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21</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Rregullimi i kyqjeve  te ujesjllsit  ne Neredime dhe Manastirc</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200,000.00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22</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Shqyrtimet gjeomekanike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90,000.00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23</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Asfaltimi i rrugëve në Rahovicë dhe Talinoc të Muhaxherve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70,000.00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138,844.32</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150,000.00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358,844.32</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24</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Asfaltimi I rrugicave ne fshatrat Varosh, Nikadin, Fshati I Vjeter</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70,000.00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250,000.00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420,000.00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25</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Asfaltimi i rruges Gaçke-Topojan</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70,000.00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420,000.00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26</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Rregullimi i parkut ne Prelez dhe ndertimi i fushes sportive ne Surqine dhe Terrn</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260,000.00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27</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nenkalimit per vetura dhe kembesor afer stacionit policor në  Ferizaj</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2,500,000.00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2,000,000.00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4,500,000.00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28</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Rregullimi i rrjetit te kanalizimit ne rrugen Sadik Bega</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50,000.00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29</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trotuarit ne fshatrat Kosine dhe Dremjak</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70,000.00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270,000.00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30</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Asfaltimi i rrugeve ne Softaj - lagjja Raqe dhe ndertimi i mureve mbrojtese ne lagjen Kamenica</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70,000.00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120,000.00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31</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rruges Varosh Gerlice pergjate hekurudhes dhe ndertimi i mbikalimeve per kembesore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450,000.00</w:t>
            </w:r>
          </w:p>
        </w:tc>
      </w:tr>
      <w:tr w:rsidR="00ED1981" w:rsidRPr="00ED1981" w:rsidTr="005A0989">
        <w:trPr>
          <w:trHeight w:val="96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32</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Rregullimi i trotuarit, asfaltimi i rrugeve ne fsh. Sojeve dhe rrugeve te mbetura ne fsh. Zllatar, rregullimi i shtegut dhe trotuarit ne rrugen Shaban dhe Rashit Topalli</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200,000.00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33</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Rregullimi i rrjetit te demtuar te kanalizimit ne fshatrat Greme</w:t>
            </w:r>
            <w:proofErr w:type="gramStart"/>
            <w:r w:rsidRPr="00ED1981">
              <w:rPr>
                <w:rFonts w:eastAsia="Times New Roman"/>
                <w:color w:val="000000"/>
                <w:sz w:val="18"/>
                <w:szCs w:val="18"/>
                <w:lang w:val="en-US"/>
              </w:rPr>
              <w:t>,Mirosalë</w:t>
            </w:r>
            <w:proofErr w:type="gramEnd"/>
            <w:r w:rsidRPr="00ED1981">
              <w:rPr>
                <w:rFonts w:eastAsia="Times New Roman"/>
                <w:color w:val="000000"/>
                <w:sz w:val="18"/>
                <w:szCs w:val="18"/>
                <w:lang w:val="en-US"/>
              </w:rPr>
              <w:t>, Dardani,Zllatar, etj...</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600,000.00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34</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Rikonstruimi i rruges "Naim Beka" - Pleshine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160,000.00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35</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Rikonstruimi i rruges kryesore ne fshatin Varosh</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350,000.00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36</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Rikonstruimi i rruges "Besim Rexhepi" dhe "Rizah Matoshi"</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150,000.00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350,000.00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37</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Masat e Efiçiencës së Energjisë në Ndërtesat Publike në komunën e Ferizajt</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45,000.00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45,000.00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45,000.00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135,000.00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38</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Hapja e puseve te ujit te pijshem ne Kosine dhe rregullimi i rrjetet te ujesjellesit Kosine Dremjak</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64,301.00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64,301.00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39</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Rregullimi i kanalizimit ne rrugen Naim Frasheri</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35,000.00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35,000.00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40</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Asfaltimi I rrugëve të mbetura në fshatin Pleshinë</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70,000.00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120,000.00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41</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Rikonstruimi i rruges kryesore ne Prelez te Jerlive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100,000.00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lastRenderedPageBreak/>
              <w:t>42</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dhe rregullimi I sheshit nga rrethi I rruges "Madeleine Albright" deri te Teatri I Qytetit</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650,000.00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1,000,000.00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43</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Rikonstruktimi I rrugës "Tahir Sinani"</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70,000.00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90,000.00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44</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Rikonstruktimi I rrugës "12 Qershori"</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400,000.00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45</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Asfaltimi i rruges nga Lagjja Spahia Greme deri ne Varosh</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250,000.00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330,000.00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46</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kolektorit nga Qiraxhinjtë deri ne Gërlicë</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150,000.00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210,000.00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47</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Rikonstruktimi i rruges kryesore ne fshatin Gaçke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350,000.00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48</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Rregullimi i rrjetit te ujit te pijshem ne fshatin Rakaj</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280,000.00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49</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mureve mbrojtese ne fshatrat Dremjak, Mirosale dhe Gaçkë</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200,000.00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50</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Asfaltimi i rrugës Muhoc - Sazli</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380,000.00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51</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Asfaltimi i rrugës UÇK-së prane kazermes se FSK</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90,000.00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52</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Asfaltimi i rrugëve ne fshatrat Koshare, Lloshkobare dhe Kosinë</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133,451.92</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263,451.92</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53</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Ujesjellesi ne fshatin Gaçkë</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95,192.19</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155,192.19</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 </w:t>
            </w:r>
          </w:p>
        </w:tc>
        <w:tc>
          <w:tcPr>
            <w:tcW w:w="4204"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rPr>
                <w:rFonts w:eastAsia="Times New Roman"/>
                <w:b/>
                <w:bCs/>
                <w:color w:val="000000"/>
                <w:sz w:val="18"/>
                <w:szCs w:val="18"/>
                <w:lang w:val="en-US"/>
              </w:rPr>
            </w:pPr>
            <w:r w:rsidRPr="00ED1981">
              <w:rPr>
                <w:rFonts w:eastAsia="Times New Roman"/>
                <w:b/>
                <w:bCs/>
                <w:color w:val="000000"/>
                <w:sz w:val="18"/>
                <w:szCs w:val="18"/>
                <w:lang w:val="en-US"/>
              </w:rPr>
              <w:t>Totali:</w:t>
            </w:r>
          </w:p>
        </w:tc>
        <w:tc>
          <w:tcPr>
            <w:tcW w:w="812"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6,274,301.00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6,602,296.24</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6,910,192.19</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19,786,789.43</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 </w:t>
            </w:r>
          </w:p>
        </w:tc>
        <w:tc>
          <w:tcPr>
            <w:tcW w:w="4204"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rPr>
                <w:rFonts w:eastAsia="Times New Roman"/>
                <w:b/>
                <w:bCs/>
                <w:color w:val="000000"/>
                <w:sz w:val="18"/>
                <w:szCs w:val="18"/>
                <w:lang w:val="en-US"/>
              </w:rPr>
            </w:pPr>
            <w:r w:rsidRPr="00ED1981">
              <w:rPr>
                <w:rFonts w:eastAsia="Times New Roman"/>
                <w:b/>
                <w:bCs/>
                <w:color w:val="000000"/>
                <w:sz w:val="18"/>
                <w:szCs w:val="18"/>
                <w:lang w:val="en-US"/>
              </w:rPr>
              <w:t>Bujqësi dhe Pylltari</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Rregullimi I kanaleve ujitese ne fshatrat Neredime-Balaj</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xml:space="preserve">       30,000.00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xml:space="preserve">     100,000.00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xml:space="preserve">     150,000.00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280,000.00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2</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Rregullimi I Tregut te Kafsheve dhe ndertimi I Strehimores se qenve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xml:space="preserve">     150,000.00 </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250,000.00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3</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Hapja e kanaleve per kullimin e tokave bujqesore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200,000.00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200,000.00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700,000.00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4</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silloseve per ruajtjen e grurit</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200,000.00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200,000.00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600,000.00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5</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qendres se panaireve-hipodromi</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150,000.00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200,000.00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6</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Rregullimi I rrugëve te arave me zhavor</w:t>
            </w:r>
          </w:p>
        </w:tc>
        <w:tc>
          <w:tcPr>
            <w:tcW w:w="812"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150,000.00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200,000.00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288,597.93</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638,597.93</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 </w:t>
            </w:r>
          </w:p>
        </w:tc>
        <w:tc>
          <w:tcPr>
            <w:tcW w:w="4204"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rPr>
                <w:rFonts w:eastAsia="Times New Roman"/>
                <w:b/>
                <w:bCs/>
                <w:color w:val="000000"/>
                <w:sz w:val="18"/>
                <w:szCs w:val="18"/>
                <w:lang w:val="en-US"/>
              </w:rPr>
            </w:pPr>
            <w:r w:rsidRPr="00ED1981">
              <w:rPr>
                <w:rFonts w:eastAsia="Times New Roman"/>
                <w:b/>
                <w:bCs/>
                <w:color w:val="000000"/>
                <w:sz w:val="18"/>
                <w:szCs w:val="18"/>
                <w:lang w:val="en-US"/>
              </w:rPr>
              <w:t>Totali:</w:t>
            </w:r>
          </w:p>
        </w:tc>
        <w:tc>
          <w:tcPr>
            <w:tcW w:w="812"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830,000.00</w:t>
            </w:r>
          </w:p>
        </w:tc>
        <w:tc>
          <w:tcPr>
            <w:tcW w:w="1251"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900,000.00</w:t>
            </w:r>
          </w:p>
        </w:tc>
        <w:tc>
          <w:tcPr>
            <w:tcW w:w="1251"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938,597.93</w:t>
            </w:r>
          </w:p>
        </w:tc>
        <w:tc>
          <w:tcPr>
            <w:tcW w:w="1251"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2,668,597.93</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 </w:t>
            </w:r>
          </w:p>
        </w:tc>
        <w:tc>
          <w:tcPr>
            <w:tcW w:w="4204"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rPr>
                <w:rFonts w:eastAsia="Times New Roman"/>
                <w:b/>
                <w:bCs/>
                <w:color w:val="000000"/>
                <w:sz w:val="18"/>
                <w:szCs w:val="18"/>
                <w:lang w:val="en-US"/>
              </w:rPr>
            </w:pPr>
            <w:r w:rsidRPr="00ED1981">
              <w:rPr>
                <w:rFonts w:eastAsia="Times New Roman"/>
                <w:b/>
                <w:bCs/>
                <w:color w:val="000000"/>
                <w:sz w:val="18"/>
                <w:szCs w:val="18"/>
                <w:lang w:val="en-US"/>
              </w:rPr>
              <w:t>Drejtoria e Zhvillimit Ekonomik dhe Turizmit</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infrastruktures se zonave turistike ne Neredime-Jezerc</w:t>
            </w:r>
          </w:p>
        </w:tc>
        <w:tc>
          <w:tcPr>
            <w:tcW w:w="812"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150,000.00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350,000.00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2</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Rregullimi I Ujevares ne fsh Pleshinë</w:t>
            </w:r>
          </w:p>
        </w:tc>
        <w:tc>
          <w:tcPr>
            <w:tcW w:w="812"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60,000.00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3</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Murit Alpin ne Jezerc</w:t>
            </w:r>
          </w:p>
        </w:tc>
        <w:tc>
          <w:tcPr>
            <w:tcW w:w="812"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60,000.00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4</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Rregullimi I zones turistike rreth kalase se Jezercit</w:t>
            </w:r>
          </w:p>
        </w:tc>
        <w:tc>
          <w:tcPr>
            <w:tcW w:w="812"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5</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shtigjeve te ecejes per persona te verber Neredime-Jezerc</w:t>
            </w:r>
          </w:p>
        </w:tc>
        <w:tc>
          <w:tcPr>
            <w:tcW w:w="812"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60,000.00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 </w:t>
            </w:r>
          </w:p>
        </w:tc>
        <w:tc>
          <w:tcPr>
            <w:tcW w:w="4204"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rPr>
                <w:rFonts w:eastAsia="Times New Roman"/>
                <w:b/>
                <w:bCs/>
                <w:color w:val="000000"/>
                <w:sz w:val="18"/>
                <w:szCs w:val="18"/>
                <w:lang w:val="en-US"/>
              </w:rPr>
            </w:pPr>
            <w:r w:rsidRPr="00ED1981">
              <w:rPr>
                <w:rFonts w:eastAsia="Times New Roman"/>
                <w:b/>
                <w:bCs/>
                <w:color w:val="000000"/>
                <w:sz w:val="18"/>
                <w:szCs w:val="18"/>
                <w:lang w:val="en-US"/>
              </w:rPr>
              <w:t>Totali:</w:t>
            </w:r>
          </w:p>
        </w:tc>
        <w:tc>
          <w:tcPr>
            <w:tcW w:w="812"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150,000.00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190,000.00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220,000.00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560,000.00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 </w:t>
            </w:r>
          </w:p>
        </w:tc>
        <w:tc>
          <w:tcPr>
            <w:tcW w:w="4204"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rPr>
                <w:rFonts w:eastAsia="Times New Roman"/>
                <w:b/>
                <w:bCs/>
                <w:color w:val="000000"/>
                <w:sz w:val="18"/>
                <w:szCs w:val="18"/>
                <w:lang w:val="en-US"/>
              </w:rPr>
            </w:pPr>
            <w:r w:rsidRPr="00ED1981">
              <w:rPr>
                <w:rFonts w:eastAsia="Times New Roman"/>
                <w:b/>
                <w:bCs/>
                <w:color w:val="000000"/>
                <w:sz w:val="18"/>
                <w:szCs w:val="18"/>
                <w:lang w:val="en-US"/>
              </w:rPr>
              <w:t>Drejtoria e Urbanizmit</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Zgjerimi dhe rregullimi i "Parkut Liria"</w:t>
            </w:r>
          </w:p>
        </w:tc>
        <w:tc>
          <w:tcPr>
            <w:tcW w:w="812"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250,000.00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250,000.00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800,000.00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2</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Pyllezimi dhe rregullimi i Parkut ne "Kodren e Sherretve"</w:t>
            </w:r>
          </w:p>
        </w:tc>
        <w:tc>
          <w:tcPr>
            <w:tcW w:w="812"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250,000.00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250,000.00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800,000.00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3</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parqeve te reja,Krijimi i hapsirave te gjelberta(mbjellja e drunjeve dekorativ)</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700,000.00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4</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Rregullimi I tregut të gjelbërt</w:t>
            </w:r>
          </w:p>
        </w:tc>
        <w:tc>
          <w:tcPr>
            <w:tcW w:w="812"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150,000.00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150,000.00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350,000.00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5</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Rregullimi I shëtitores rreth shtratit të lumit nga ura e Dudit deri te ura e Islamit</w:t>
            </w:r>
          </w:p>
        </w:tc>
        <w:tc>
          <w:tcPr>
            <w:tcW w:w="812"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xml:space="preserve">       30,000.00 </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90,000.00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6</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Ndërtimi I parkut te ish objekti I Pastërtisë</w:t>
            </w:r>
          </w:p>
        </w:tc>
        <w:tc>
          <w:tcPr>
            <w:tcW w:w="812"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200,000.00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lastRenderedPageBreak/>
              <w:t> </w:t>
            </w:r>
          </w:p>
        </w:tc>
        <w:tc>
          <w:tcPr>
            <w:tcW w:w="4204"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rPr>
                <w:rFonts w:eastAsia="Times New Roman"/>
                <w:b/>
                <w:bCs/>
                <w:color w:val="000000"/>
                <w:sz w:val="18"/>
                <w:szCs w:val="18"/>
                <w:lang w:val="en-US"/>
              </w:rPr>
            </w:pPr>
            <w:r w:rsidRPr="00ED1981">
              <w:rPr>
                <w:rFonts w:eastAsia="Times New Roman"/>
                <w:b/>
                <w:bCs/>
                <w:color w:val="000000"/>
                <w:sz w:val="18"/>
                <w:szCs w:val="18"/>
                <w:lang w:val="en-US"/>
              </w:rPr>
              <w:t>Totali:</w:t>
            </w:r>
          </w:p>
        </w:tc>
        <w:tc>
          <w:tcPr>
            <w:tcW w:w="812"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830,000.00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980,000.00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1,130,000.00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2,940,000.00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 </w:t>
            </w:r>
          </w:p>
        </w:tc>
        <w:tc>
          <w:tcPr>
            <w:tcW w:w="4204"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rPr>
                <w:rFonts w:eastAsia="Times New Roman"/>
                <w:b/>
                <w:bCs/>
                <w:color w:val="000000"/>
                <w:sz w:val="18"/>
                <w:szCs w:val="18"/>
                <w:lang w:val="en-US"/>
              </w:rPr>
            </w:pPr>
            <w:r w:rsidRPr="00ED1981">
              <w:rPr>
                <w:rFonts w:eastAsia="Times New Roman"/>
                <w:b/>
                <w:bCs/>
                <w:color w:val="000000"/>
                <w:sz w:val="18"/>
                <w:szCs w:val="18"/>
                <w:lang w:val="en-US"/>
              </w:rPr>
              <w:t>Drejtoria e Shendetësisë dhe e Mireqenies Sociale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Shtepise se Pensionistëve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xml:space="preserve">       30,000.00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90,000.00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2</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Ri I QKMF-se me bashkefinancim me ministrine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250,000.00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3</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QMF-se 2</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200,000.00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4</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QMF-se ne Koshare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70,000.00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120,000.00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190,000.00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5</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qendres rehabilituese per perdoruesit e substancave narkotike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90,000.00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6</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blerja e 2 laboratoreve per nevoja te QMF-ve ne teren</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7</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Blerja e 10 karrikave stomatologjike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60,000.00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8</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Blerja e dy autoambulancave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75,000.00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75,000.00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 </w:t>
            </w:r>
          </w:p>
        </w:tc>
        <w:tc>
          <w:tcPr>
            <w:tcW w:w="4204"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rPr>
                <w:rFonts w:eastAsia="Times New Roman"/>
                <w:b/>
                <w:bCs/>
                <w:color w:val="000000"/>
                <w:sz w:val="18"/>
                <w:szCs w:val="18"/>
                <w:lang w:val="en-US"/>
              </w:rPr>
            </w:pPr>
            <w:r w:rsidRPr="00ED1981">
              <w:rPr>
                <w:rFonts w:eastAsia="Times New Roman"/>
                <w:b/>
                <w:bCs/>
                <w:color w:val="000000"/>
                <w:sz w:val="18"/>
                <w:szCs w:val="18"/>
                <w:lang w:val="en-US"/>
              </w:rPr>
              <w:t>Totali:</w:t>
            </w:r>
          </w:p>
        </w:tc>
        <w:tc>
          <w:tcPr>
            <w:tcW w:w="812"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515,000.00</w:t>
            </w:r>
          </w:p>
        </w:tc>
        <w:tc>
          <w:tcPr>
            <w:tcW w:w="1251"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310,000.00</w:t>
            </w:r>
          </w:p>
        </w:tc>
        <w:tc>
          <w:tcPr>
            <w:tcW w:w="1251"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160,000.00</w:t>
            </w:r>
          </w:p>
        </w:tc>
        <w:tc>
          <w:tcPr>
            <w:tcW w:w="1251"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985,000.00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 </w:t>
            </w:r>
          </w:p>
        </w:tc>
        <w:tc>
          <w:tcPr>
            <w:tcW w:w="4204"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rPr>
                <w:rFonts w:eastAsia="Times New Roman"/>
                <w:b/>
                <w:bCs/>
                <w:color w:val="000000"/>
                <w:sz w:val="18"/>
                <w:szCs w:val="18"/>
                <w:lang w:val="en-US"/>
              </w:rPr>
            </w:pPr>
            <w:r w:rsidRPr="00ED1981">
              <w:rPr>
                <w:rFonts w:eastAsia="Times New Roman"/>
                <w:b/>
                <w:bCs/>
                <w:color w:val="000000"/>
                <w:sz w:val="18"/>
                <w:szCs w:val="18"/>
                <w:lang w:val="en-US"/>
              </w:rPr>
              <w:t>Qendra Rezidenciale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Financimi i shtëpive për mbrojtjen e fëmijëve (SHEMF)</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300,000.00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2</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Financimi I shtëpisë për Persona të moshuar</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95,000.00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295,000.00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3</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Financimi për shtëpitë e komunitetit për personat me aftësi të kufizuar (SHKPAK)</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110,015.50</w:t>
            </w:r>
          </w:p>
        </w:tc>
        <w:tc>
          <w:tcPr>
            <w:tcW w:w="1251"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117,827.89</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327,843.39</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 </w:t>
            </w:r>
          </w:p>
        </w:tc>
        <w:tc>
          <w:tcPr>
            <w:tcW w:w="4204"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rPr>
                <w:rFonts w:eastAsia="Times New Roman"/>
                <w:b/>
                <w:bCs/>
                <w:color w:val="000000"/>
                <w:sz w:val="18"/>
                <w:szCs w:val="18"/>
                <w:lang w:val="en-US"/>
              </w:rPr>
            </w:pPr>
            <w:r w:rsidRPr="00ED1981">
              <w:rPr>
                <w:rFonts w:eastAsia="Times New Roman"/>
                <w:b/>
                <w:bCs/>
                <w:color w:val="000000"/>
                <w:sz w:val="18"/>
                <w:szCs w:val="18"/>
                <w:lang w:val="en-US"/>
              </w:rPr>
              <w:t>Taotali</w:t>
            </w:r>
          </w:p>
        </w:tc>
        <w:tc>
          <w:tcPr>
            <w:tcW w:w="812"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295,000.00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310,015.50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317,827.89</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922,843.39</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 </w:t>
            </w:r>
          </w:p>
        </w:tc>
        <w:tc>
          <w:tcPr>
            <w:tcW w:w="4204"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rPr>
                <w:rFonts w:eastAsia="Times New Roman"/>
                <w:b/>
                <w:bCs/>
                <w:color w:val="000000"/>
                <w:sz w:val="18"/>
                <w:szCs w:val="18"/>
                <w:lang w:val="en-US"/>
              </w:rPr>
            </w:pPr>
            <w:r w:rsidRPr="00ED1981">
              <w:rPr>
                <w:rFonts w:eastAsia="Times New Roman"/>
                <w:b/>
                <w:bCs/>
                <w:color w:val="000000"/>
                <w:sz w:val="18"/>
                <w:szCs w:val="18"/>
                <w:lang w:val="en-US"/>
              </w:rPr>
              <w:t>Drejtoria për Kulturë, Rini dhe Sport</w:t>
            </w:r>
          </w:p>
        </w:tc>
        <w:tc>
          <w:tcPr>
            <w:tcW w:w="812"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veprave artistike skulpturore</w:t>
            </w:r>
          </w:p>
        </w:tc>
        <w:tc>
          <w:tcPr>
            <w:tcW w:w="812"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50,000.00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72,905.00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122,905.00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2</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Ndërtimi I fushave për futboll të madh në Sazli, Saraishtë dhe Dardani</w:t>
            </w:r>
          </w:p>
        </w:tc>
        <w:tc>
          <w:tcPr>
            <w:tcW w:w="812"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150,000.00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283,474.00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533,474.00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3</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Renovimi I Palestres se sporteve Bill Clinton</w:t>
            </w:r>
          </w:p>
        </w:tc>
        <w:tc>
          <w:tcPr>
            <w:tcW w:w="812"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4</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fushave sportive ne qytet dhe fshatra</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51,348.21</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251,348.21</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5</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Obeliskut per Kuvendin e Ferizajt të v.1908</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6</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Qendres Rinore dhe Kinemase se Qytetit</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90,000.00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150,000.00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7</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xml:space="preserve">Ndërtimi I fushave sportive me TARAFLEX </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40,000.00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100,000.00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8</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Ndërtimi I tribunave ne stadiumin "Tefik Çanga" në fsh. Tërrn</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FFFFFF"/>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90,000.00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 </w:t>
            </w:r>
          </w:p>
        </w:tc>
        <w:tc>
          <w:tcPr>
            <w:tcW w:w="4204"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rPr>
                <w:rFonts w:eastAsia="Times New Roman"/>
                <w:b/>
                <w:bCs/>
                <w:color w:val="000000"/>
                <w:sz w:val="18"/>
                <w:szCs w:val="18"/>
                <w:lang w:val="en-US"/>
              </w:rPr>
            </w:pPr>
            <w:r w:rsidRPr="00ED1981">
              <w:rPr>
                <w:rFonts w:eastAsia="Times New Roman"/>
                <w:b/>
                <w:bCs/>
                <w:color w:val="000000"/>
                <w:sz w:val="18"/>
                <w:szCs w:val="18"/>
                <w:lang w:val="en-US"/>
              </w:rPr>
              <w:t>Totali:</w:t>
            </w:r>
          </w:p>
        </w:tc>
        <w:tc>
          <w:tcPr>
            <w:tcW w:w="812"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410,000.00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412,905.00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484,822.21</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1,307,727.21</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 </w:t>
            </w:r>
          </w:p>
        </w:tc>
        <w:tc>
          <w:tcPr>
            <w:tcW w:w="4204"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rPr>
                <w:rFonts w:eastAsia="Times New Roman"/>
                <w:b/>
                <w:bCs/>
                <w:color w:val="000000"/>
                <w:sz w:val="18"/>
                <w:szCs w:val="18"/>
                <w:lang w:val="en-US"/>
              </w:rPr>
            </w:pPr>
            <w:r w:rsidRPr="00ED1981">
              <w:rPr>
                <w:rFonts w:eastAsia="Times New Roman"/>
                <w:b/>
                <w:bCs/>
                <w:color w:val="000000"/>
                <w:sz w:val="18"/>
                <w:szCs w:val="18"/>
                <w:lang w:val="en-US"/>
              </w:rPr>
              <w:t>Drejtoria e Arsimit</w:t>
            </w:r>
          </w:p>
        </w:tc>
        <w:tc>
          <w:tcPr>
            <w:tcW w:w="812"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1</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shkolles se mesme ne Ferizaj</w:t>
            </w:r>
          </w:p>
        </w:tc>
        <w:tc>
          <w:tcPr>
            <w:tcW w:w="812"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160,000.00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160,000.00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2</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shkolles se re ne Neredime</w:t>
            </w:r>
          </w:p>
        </w:tc>
        <w:tc>
          <w:tcPr>
            <w:tcW w:w="812"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99,025.80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170,000.00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269,025.80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3</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aneksit te shkolles fillore-Ish Shaban Hashani</w:t>
            </w:r>
          </w:p>
        </w:tc>
        <w:tc>
          <w:tcPr>
            <w:tcW w:w="812" w:type="dxa"/>
            <w:tcBorders>
              <w:top w:val="nil"/>
              <w:left w:val="nil"/>
              <w:bottom w:val="single" w:sz="4" w:space="0" w:color="auto"/>
              <w:right w:val="single" w:sz="4" w:space="0" w:color="auto"/>
            </w:tcBorders>
            <w:shd w:val="clear" w:color="000000" w:fill="FFFFFF"/>
            <w:noWrap/>
            <w:vAlign w:val="bottom"/>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128,196.94 €</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228,196.94</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4</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shkolles fillore ne fsh.Manastirc</w:t>
            </w:r>
          </w:p>
        </w:tc>
        <w:tc>
          <w:tcPr>
            <w:tcW w:w="812"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260,000.00</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5</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shkolles fillore ne fsh.Tërrn</w:t>
            </w:r>
          </w:p>
        </w:tc>
        <w:tc>
          <w:tcPr>
            <w:tcW w:w="812"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134,697.58</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220,000.00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200,000.00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554,697.58</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6</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Ndërtimi i sallës sportive për zhvillimin e sporteve shkollore-SHFMU "Ganimete Tërbeshi"</w:t>
            </w:r>
          </w:p>
        </w:tc>
        <w:tc>
          <w:tcPr>
            <w:tcW w:w="812"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 </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30,000.00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60,000.00</w:t>
            </w:r>
          </w:p>
        </w:tc>
      </w:tr>
      <w:tr w:rsidR="00ED1981" w:rsidRPr="00ED1981" w:rsidTr="005A0989">
        <w:trPr>
          <w:trHeight w:val="48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7</w:t>
            </w:r>
          </w:p>
        </w:tc>
        <w:tc>
          <w:tcPr>
            <w:tcW w:w="4204" w:type="dxa"/>
            <w:tcBorders>
              <w:top w:val="nil"/>
              <w:left w:val="nil"/>
              <w:bottom w:val="single" w:sz="4" w:space="0" w:color="auto"/>
              <w:right w:val="single" w:sz="4" w:space="0" w:color="auto"/>
            </w:tcBorders>
            <w:shd w:val="clear" w:color="000000" w:fill="D9D9D9"/>
            <w:vAlign w:val="center"/>
            <w:hideMark/>
          </w:tcPr>
          <w:p w:rsidR="00ED1981" w:rsidRPr="00ED1981" w:rsidRDefault="00ED1981" w:rsidP="00ED1981">
            <w:pPr>
              <w:rPr>
                <w:rFonts w:eastAsia="Times New Roman"/>
                <w:color w:val="000000"/>
                <w:sz w:val="18"/>
                <w:szCs w:val="18"/>
                <w:lang w:val="en-US"/>
              </w:rPr>
            </w:pPr>
            <w:r w:rsidRPr="00ED1981">
              <w:rPr>
                <w:rFonts w:eastAsia="Times New Roman"/>
                <w:color w:val="000000"/>
                <w:sz w:val="18"/>
                <w:szCs w:val="18"/>
                <w:lang w:val="en-US"/>
              </w:rPr>
              <w:t>Ndertimi i anekseve dhe renovimi i shkollave dhe sallave sportive</w:t>
            </w:r>
          </w:p>
        </w:tc>
        <w:tc>
          <w:tcPr>
            <w:tcW w:w="812" w:type="dxa"/>
            <w:tcBorders>
              <w:top w:val="nil"/>
              <w:left w:val="nil"/>
              <w:bottom w:val="single" w:sz="4" w:space="0" w:color="auto"/>
              <w:right w:val="single" w:sz="4" w:space="0" w:color="auto"/>
            </w:tcBorders>
            <w:shd w:val="clear" w:color="000000" w:fill="FFFFFF"/>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109,750.24</w:t>
            </w:r>
          </w:p>
        </w:tc>
        <w:tc>
          <w:tcPr>
            <w:tcW w:w="1251" w:type="dxa"/>
            <w:tcBorders>
              <w:top w:val="nil"/>
              <w:left w:val="nil"/>
              <w:bottom w:val="single" w:sz="4" w:space="0" w:color="auto"/>
              <w:right w:val="single" w:sz="4" w:space="0" w:color="auto"/>
            </w:tcBorders>
            <w:shd w:val="clear" w:color="auto" w:fill="auto"/>
            <w:noWrap/>
            <w:vAlign w:val="center"/>
            <w:hideMark/>
          </w:tcPr>
          <w:p w:rsidR="00ED1981" w:rsidRPr="00ED1981" w:rsidRDefault="00ED1981" w:rsidP="00ED1981">
            <w:pPr>
              <w:jc w:val="right"/>
              <w:rPr>
                <w:rFonts w:eastAsia="Times New Roman"/>
                <w:color w:val="000000"/>
                <w:sz w:val="18"/>
                <w:szCs w:val="18"/>
                <w:lang w:val="en-US"/>
              </w:rPr>
            </w:pPr>
            <w:r w:rsidRPr="00ED1981">
              <w:rPr>
                <w:rFonts w:eastAsia="Times New Roman"/>
                <w:color w:val="000000"/>
                <w:sz w:val="18"/>
                <w:szCs w:val="18"/>
                <w:lang w:val="en-US"/>
              </w:rPr>
              <w:t>100,000.00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309,750.24</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 </w:t>
            </w:r>
          </w:p>
        </w:tc>
        <w:tc>
          <w:tcPr>
            <w:tcW w:w="4204" w:type="dxa"/>
            <w:tcBorders>
              <w:top w:val="nil"/>
              <w:left w:val="nil"/>
              <w:bottom w:val="single" w:sz="4" w:space="0" w:color="auto"/>
              <w:right w:val="single" w:sz="4" w:space="0" w:color="auto"/>
            </w:tcBorders>
            <w:shd w:val="clear" w:color="000000" w:fill="BFBFBF"/>
            <w:vAlign w:val="center"/>
            <w:hideMark/>
          </w:tcPr>
          <w:p w:rsidR="00ED1981" w:rsidRPr="00ED1981" w:rsidRDefault="00ED1981" w:rsidP="00ED1981">
            <w:pPr>
              <w:rPr>
                <w:rFonts w:eastAsia="Times New Roman"/>
                <w:b/>
                <w:bCs/>
                <w:color w:val="000000"/>
                <w:sz w:val="18"/>
                <w:szCs w:val="18"/>
                <w:lang w:val="en-US"/>
              </w:rPr>
            </w:pPr>
            <w:r w:rsidRPr="00ED1981">
              <w:rPr>
                <w:rFonts w:eastAsia="Times New Roman"/>
                <w:b/>
                <w:bCs/>
                <w:color w:val="000000"/>
                <w:sz w:val="18"/>
                <w:szCs w:val="18"/>
                <w:lang w:val="en-US"/>
              </w:rPr>
              <w:t>Totali:</w:t>
            </w:r>
          </w:p>
        </w:tc>
        <w:tc>
          <w:tcPr>
            <w:tcW w:w="812"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651,920.32</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659,750.24</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530,000.00</w:t>
            </w:r>
          </w:p>
        </w:tc>
        <w:tc>
          <w:tcPr>
            <w:tcW w:w="1251" w:type="dxa"/>
            <w:tcBorders>
              <w:top w:val="nil"/>
              <w:left w:val="nil"/>
              <w:bottom w:val="single" w:sz="4" w:space="0" w:color="auto"/>
              <w:right w:val="single" w:sz="4" w:space="0" w:color="auto"/>
            </w:tcBorders>
            <w:shd w:val="clear" w:color="000000" w:fill="BFBFBF"/>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1,841,670.56</w:t>
            </w:r>
          </w:p>
        </w:tc>
      </w:tr>
      <w:tr w:rsidR="00ED1981" w:rsidRPr="00ED1981" w:rsidTr="005A0989">
        <w:trPr>
          <w:trHeight w:val="300"/>
        </w:trPr>
        <w:tc>
          <w:tcPr>
            <w:tcW w:w="471" w:type="dxa"/>
            <w:tcBorders>
              <w:top w:val="nil"/>
              <w:left w:val="single" w:sz="4" w:space="0" w:color="auto"/>
              <w:bottom w:val="single" w:sz="4" w:space="0" w:color="auto"/>
              <w:right w:val="single" w:sz="4" w:space="0" w:color="auto"/>
            </w:tcBorders>
            <w:shd w:val="clear" w:color="000000" w:fill="BDD7EE"/>
            <w:noWrap/>
            <w:vAlign w:val="center"/>
            <w:hideMark/>
          </w:tcPr>
          <w:p w:rsidR="00ED1981" w:rsidRPr="00ED1981" w:rsidRDefault="00ED1981" w:rsidP="00ED1981">
            <w:pPr>
              <w:jc w:val="center"/>
              <w:rPr>
                <w:rFonts w:eastAsia="Times New Roman"/>
                <w:b/>
                <w:bCs/>
                <w:color w:val="000000"/>
                <w:sz w:val="18"/>
                <w:szCs w:val="18"/>
                <w:lang w:val="en-US"/>
              </w:rPr>
            </w:pPr>
            <w:r w:rsidRPr="00ED1981">
              <w:rPr>
                <w:rFonts w:eastAsia="Times New Roman"/>
                <w:b/>
                <w:bCs/>
                <w:color w:val="000000"/>
                <w:sz w:val="18"/>
                <w:szCs w:val="18"/>
                <w:lang w:val="en-US"/>
              </w:rPr>
              <w:t> </w:t>
            </w:r>
          </w:p>
        </w:tc>
        <w:tc>
          <w:tcPr>
            <w:tcW w:w="4204" w:type="dxa"/>
            <w:tcBorders>
              <w:top w:val="nil"/>
              <w:left w:val="nil"/>
              <w:bottom w:val="single" w:sz="4" w:space="0" w:color="auto"/>
              <w:right w:val="single" w:sz="4" w:space="0" w:color="auto"/>
            </w:tcBorders>
            <w:shd w:val="clear" w:color="000000" w:fill="BDD7EE"/>
            <w:vAlign w:val="center"/>
            <w:hideMark/>
          </w:tcPr>
          <w:p w:rsidR="00ED1981" w:rsidRPr="00ED1981" w:rsidRDefault="00ED1981" w:rsidP="00ED1981">
            <w:pPr>
              <w:rPr>
                <w:rFonts w:eastAsia="Times New Roman"/>
                <w:b/>
                <w:bCs/>
                <w:color w:val="000000"/>
                <w:sz w:val="18"/>
                <w:szCs w:val="18"/>
                <w:lang w:val="en-US"/>
              </w:rPr>
            </w:pPr>
            <w:r w:rsidRPr="00ED1981">
              <w:rPr>
                <w:rFonts w:eastAsia="Times New Roman"/>
                <w:b/>
                <w:bCs/>
                <w:color w:val="000000"/>
                <w:sz w:val="18"/>
                <w:szCs w:val="18"/>
                <w:lang w:val="en-US"/>
              </w:rPr>
              <w:t>Gjithësej</w:t>
            </w:r>
          </w:p>
        </w:tc>
        <w:tc>
          <w:tcPr>
            <w:tcW w:w="812" w:type="dxa"/>
            <w:tcBorders>
              <w:top w:val="nil"/>
              <w:left w:val="nil"/>
              <w:bottom w:val="single" w:sz="4" w:space="0" w:color="auto"/>
              <w:right w:val="single" w:sz="4" w:space="0" w:color="auto"/>
            </w:tcBorders>
            <w:shd w:val="clear" w:color="000000" w:fill="BDD7EE"/>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12,102,172.32</w:t>
            </w:r>
          </w:p>
        </w:tc>
        <w:tc>
          <w:tcPr>
            <w:tcW w:w="1251" w:type="dxa"/>
            <w:tcBorders>
              <w:top w:val="nil"/>
              <w:left w:val="nil"/>
              <w:bottom w:val="single" w:sz="4" w:space="0" w:color="auto"/>
              <w:right w:val="single" w:sz="4" w:space="0" w:color="auto"/>
            </w:tcBorders>
            <w:shd w:val="clear" w:color="000000" w:fill="BDD7EE"/>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12,703,173.24</w:t>
            </w:r>
          </w:p>
        </w:tc>
        <w:tc>
          <w:tcPr>
            <w:tcW w:w="1251" w:type="dxa"/>
            <w:tcBorders>
              <w:top w:val="nil"/>
              <w:left w:val="nil"/>
              <w:bottom w:val="single" w:sz="4" w:space="0" w:color="auto"/>
              <w:right w:val="single" w:sz="4" w:space="0" w:color="auto"/>
            </w:tcBorders>
            <w:shd w:val="clear" w:color="000000" w:fill="BDD7EE"/>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13,138,569.27</w:t>
            </w:r>
          </w:p>
        </w:tc>
        <w:tc>
          <w:tcPr>
            <w:tcW w:w="1251" w:type="dxa"/>
            <w:tcBorders>
              <w:top w:val="nil"/>
              <w:left w:val="nil"/>
              <w:bottom w:val="single" w:sz="4" w:space="0" w:color="auto"/>
              <w:right w:val="single" w:sz="4" w:space="0" w:color="auto"/>
            </w:tcBorders>
            <w:shd w:val="clear" w:color="000000" w:fill="BDD7EE"/>
            <w:noWrap/>
            <w:vAlign w:val="center"/>
            <w:hideMark/>
          </w:tcPr>
          <w:p w:rsidR="00ED1981" w:rsidRPr="00ED1981" w:rsidRDefault="00ED1981" w:rsidP="00ED1981">
            <w:pPr>
              <w:jc w:val="right"/>
              <w:rPr>
                <w:rFonts w:eastAsia="Times New Roman"/>
                <w:b/>
                <w:bCs/>
                <w:color w:val="000000"/>
                <w:sz w:val="18"/>
                <w:szCs w:val="18"/>
                <w:lang w:val="en-US"/>
              </w:rPr>
            </w:pPr>
            <w:r w:rsidRPr="00ED1981">
              <w:rPr>
                <w:rFonts w:eastAsia="Times New Roman"/>
                <w:b/>
                <w:bCs/>
                <w:color w:val="000000"/>
                <w:sz w:val="18"/>
                <w:szCs w:val="18"/>
                <w:lang w:val="en-US"/>
              </w:rPr>
              <w:t>37,943,914.83</w:t>
            </w:r>
          </w:p>
        </w:tc>
      </w:tr>
    </w:tbl>
    <w:p w:rsidR="00332388" w:rsidRDefault="00332388" w:rsidP="00FC746B">
      <w:pPr>
        <w:spacing w:line="276" w:lineRule="auto"/>
        <w:jc w:val="both"/>
      </w:pPr>
    </w:p>
    <w:p w:rsidR="00332388" w:rsidRDefault="00332388" w:rsidP="00FC746B">
      <w:pPr>
        <w:spacing w:line="276" w:lineRule="auto"/>
        <w:jc w:val="both"/>
      </w:pPr>
    </w:p>
    <w:p w:rsidR="00332388" w:rsidRDefault="00332388" w:rsidP="00332388">
      <w:r w:rsidRPr="0026457D">
        <w:t>Kryetari i Komunës</w:t>
      </w:r>
      <w:r>
        <w:t>,</w:t>
      </w:r>
    </w:p>
    <w:p w:rsidR="00332388" w:rsidRPr="0026457D" w:rsidRDefault="00332388" w:rsidP="00332388"/>
    <w:p w:rsidR="00332388" w:rsidRPr="0026457D" w:rsidRDefault="00332388" w:rsidP="00332388">
      <w:r>
        <w:t>z.</w:t>
      </w:r>
      <w:r w:rsidRPr="0026457D">
        <w:t>Agim Aliu</w:t>
      </w:r>
      <w:r>
        <w:t xml:space="preserve"> </w:t>
      </w:r>
    </w:p>
    <w:p w:rsidR="00332388" w:rsidRDefault="00332388" w:rsidP="00FC746B">
      <w:pPr>
        <w:spacing w:line="276" w:lineRule="auto"/>
        <w:jc w:val="both"/>
      </w:pPr>
    </w:p>
    <w:sectPr w:rsidR="00332388" w:rsidSect="00853BF3">
      <w:footerReference w:type="default" r:id="rId20"/>
      <w:pgSz w:w="12240" w:h="15840" w:code="1"/>
      <w:pgMar w:top="720" w:right="1469" w:bottom="720" w:left="720" w:header="720" w:footer="7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4EC" w:rsidRDefault="005974EC" w:rsidP="007B7EBC">
      <w:r>
        <w:separator/>
      </w:r>
    </w:p>
  </w:endnote>
  <w:endnote w:type="continuationSeparator" w:id="0">
    <w:p w:rsidR="005974EC" w:rsidRDefault="005974EC" w:rsidP="007B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2922"/>
      <w:docPartObj>
        <w:docPartGallery w:val="Page Numbers (Bottom of Page)"/>
        <w:docPartUnique/>
      </w:docPartObj>
    </w:sdtPr>
    <w:sdtEndPr/>
    <w:sdtContent>
      <w:p w:rsidR="00415171" w:rsidRDefault="00415171">
        <w:pPr>
          <w:pStyle w:val="Footer"/>
          <w:jc w:val="center"/>
        </w:pPr>
        <w:r>
          <w:fldChar w:fldCharType="begin"/>
        </w:r>
        <w:r>
          <w:instrText xml:space="preserve"> PAGE   \* MERGEFORMAT </w:instrText>
        </w:r>
        <w:r>
          <w:fldChar w:fldCharType="separate"/>
        </w:r>
        <w:r w:rsidR="00266908">
          <w:rPr>
            <w:noProof/>
          </w:rPr>
          <w:t>2</w:t>
        </w:r>
        <w:r>
          <w:rPr>
            <w:noProof/>
          </w:rPr>
          <w:fldChar w:fldCharType="end"/>
        </w:r>
      </w:p>
    </w:sdtContent>
  </w:sdt>
  <w:p w:rsidR="00415171" w:rsidRDefault="0041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4EC" w:rsidRDefault="005974EC" w:rsidP="007B7EBC">
      <w:r>
        <w:separator/>
      </w:r>
    </w:p>
  </w:footnote>
  <w:footnote w:type="continuationSeparator" w:id="0">
    <w:p w:rsidR="005974EC" w:rsidRDefault="005974EC" w:rsidP="007B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E37B8"/>
    <w:multiLevelType w:val="hybridMultilevel"/>
    <w:tmpl w:val="B6883078"/>
    <w:lvl w:ilvl="0" w:tplc="0409000B">
      <w:start w:val="1"/>
      <w:numFmt w:val="bullet"/>
      <w:lvlText w:val=""/>
      <w:lvlJc w:val="left"/>
      <w:pPr>
        <w:ind w:left="495" w:hanging="360"/>
      </w:pPr>
      <w:rPr>
        <w:rFonts w:ascii="Wingdings" w:hAnsi="Wingdings"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 w15:restartNumberingAfterBreak="0">
    <w:nsid w:val="29EB559A"/>
    <w:multiLevelType w:val="multilevel"/>
    <w:tmpl w:val="3E3A985E"/>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2A924F41"/>
    <w:multiLevelType w:val="hybridMultilevel"/>
    <w:tmpl w:val="4F027F9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3C4D1695"/>
    <w:multiLevelType w:val="hybridMultilevel"/>
    <w:tmpl w:val="676C1058"/>
    <w:lvl w:ilvl="0" w:tplc="E0E8D7E0">
      <w:start w:val="3"/>
      <w:numFmt w:val="bullet"/>
      <w:lvlText w:val="-"/>
      <w:lvlJc w:val="left"/>
      <w:pPr>
        <w:ind w:left="855" w:hanging="360"/>
      </w:pPr>
      <w:rPr>
        <w:rFonts w:ascii="Times New Roman" w:eastAsia="Times New Roman" w:hAnsi="Times New Roman" w:cs="Times New Roman" w:hint="default"/>
      </w:rPr>
    </w:lvl>
    <w:lvl w:ilvl="1" w:tplc="041C0003" w:tentative="1">
      <w:start w:val="1"/>
      <w:numFmt w:val="bullet"/>
      <w:lvlText w:val="o"/>
      <w:lvlJc w:val="left"/>
      <w:pPr>
        <w:ind w:left="1575" w:hanging="360"/>
      </w:pPr>
      <w:rPr>
        <w:rFonts w:ascii="Courier New" w:hAnsi="Courier New" w:cs="Courier New" w:hint="default"/>
      </w:rPr>
    </w:lvl>
    <w:lvl w:ilvl="2" w:tplc="041C0005" w:tentative="1">
      <w:start w:val="1"/>
      <w:numFmt w:val="bullet"/>
      <w:lvlText w:val=""/>
      <w:lvlJc w:val="left"/>
      <w:pPr>
        <w:ind w:left="2295" w:hanging="360"/>
      </w:pPr>
      <w:rPr>
        <w:rFonts w:ascii="Wingdings" w:hAnsi="Wingdings" w:hint="default"/>
      </w:rPr>
    </w:lvl>
    <w:lvl w:ilvl="3" w:tplc="041C0001" w:tentative="1">
      <w:start w:val="1"/>
      <w:numFmt w:val="bullet"/>
      <w:lvlText w:val=""/>
      <w:lvlJc w:val="left"/>
      <w:pPr>
        <w:ind w:left="3015" w:hanging="360"/>
      </w:pPr>
      <w:rPr>
        <w:rFonts w:ascii="Symbol" w:hAnsi="Symbol" w:hint="default"/>
      </w:rPr>
    </w:lvl>
    <w:lvl w:ilvl="4" w:tplc="041C0003" w:tentative="1">
      <w:start w:val="1"/>
      <w:numFmt w:val="bullet"/>
      <w:lvlText w:val="o"/>
      <w:lvlJc w:val="left"/>
      <w:pPr>
        <w:ind w:left="3735" w:hanging="360"/>
      </w:pPr>
      <w:rPr>
        <w:rFonts w:ascii="Courier New" w:hAnsi="Courier New" w:cs="Courier New" w:hint="default"/>
      </w:rPr>
    </w:lvl>
    <w:lvl w:ilvl="5" w:tplc="041C0005" w:tentative="1">
      <w:start w:val="1"/>
      <w:numFmt w:val="bullet"/>
      <w:lvlText w:val=""/>
      <w:lvlJc w:val="left"/>
      <w:pPr>
        <w:ind w:left="4455" w:hanging="360"/>
      </w:pPr>
      <w:rPr>
        <w:rFonts w:ascii="Wingdings" w:hAnsi="Wingdings" w:hint="default"/>
      </w:rPr>
    </w:lvl>
    <w:lvl w:ilvl="6" w:tplc="041C0001" w:tentative="1">
      <w:start w:val="1"/>
      <w:numFmt w:val="bullet"/>
      <w:lvlText w:val=""/>
      <w:lvlJc w:val="left"/>
      <w:pPr>
        <w:ind w:left="5175" w:hanging="360"/>
      </w:pPr>
      <w:rPr>
        <w:rFonts w:ascii="Symbol" w:hAnsi="Symbol" w:hint="default"/>
      </w:rPr>
    </w:lvl>
    <w:lvl w:ilvl="7" w:tplc="041C0003" w:tentative="1">
      <w:start w:val="1"/>
      <w:numFmt w:val="bullet"/>
      <w:lvlText w:val="o"/>
      <w:lvlJc w:val="left"/>
      <w:pPr>
        <w:ind w:left="5895" w:hanging="360"/>
      </w:pPr>
      <w:rPr>
        <w:rFonts w:ascii="Courier New" w:hAnsi="Courier New" w:cs="Courier New" w:hint="default"/>
      </w:rPr>
    </w:lvl>
    <w:lvl w:ilvl="8" w:tplc="041C0005" w:tentative="1">
      <w:start w:val="1"/>
      <w:numFmt w:val="bullet"/>
      <w:lvlText w:val=""/>
      <w:lvlJc w:val="left"/>
      <w:pPr>
        <w:ind w:left="6615" w:hanging="360"/>
      </w:pPr>
      <w:rPr>
        <w:rFonts w:ascii="Wingdings" w:hAnsi="Wingdings" w:hint="default"/>
      </w:rPr>
    </w:lvl>
  </w:abstractNum>
  <w:abstractNum w:abstractNumId="6" w15:restartNumberingAfterBreak="0">
    <w:nsid w:val="3DF94C8F"/>
    <w:multiLevelType w:val="hybridMultilevel"/>
    <w:tmpl w:val="FEDCFE88"/>
    <w:lvl w:ilvl="0" w:tplc="9A38E18A">
      <w:start w:val="3"/>
      <w:numFmt w:val="bullet"/>
      <w:lvlText w:val="-"/>
      <w:lvlJc w:val="left"/>
      <w:pPr>
        <w:ind w:left="840" w:hanging="360"/>
      </w:pPr>
      <w:rPr>
        <w:rFonts w:ascii="Times New Roman" w:eastAsia="MS Mincho" w:hAnsi="Times New Roman" w:cs="Times New Roman" w:hint="default"/>
      </w:rPr>
    </w:lvl>
    <w:lvl w:ilvl="1" w:tplc="041C0003" w:tentative="1">
      <w:start w:val="1"/>
      <w:numFmt w:val="bullet"/>
      <w:lvlText w:val="o"/>
      <w:lvlJc w:val="left"/>
      <w:pPr>
        <w:ind w:left="1560" w:hanging="360"/>
      </w:pPr>
      <w:rPr>
        <w:rFonts w:ascii="Courier New" w:hAnsi="Courier New" w:cs="Courier New" w:hint="default"/>
      </w:rPr>
    </w:lvl>
    <w:lvl w:ilvl="2" w:tplc="041C0005" w:tentative="1">
      <w:start w:val="1"/>
      <w:numFmt w:val="bullet"/>
      <w:lvlText w:val=""/>
      <w:lvlJc w:val="left"/>
      <w:pPr>
        <w:ind w:left="2280" w:hanging="360"/>
      </w:pPr>
      <w:rPr>
        <w:rFonts w:ascii="Wingdings" w:hAnsi="Wingdings" w:hint="default"/>
      </w:rPr>
    </w:lvl>
    <w:lvl w:ilvl="3" w:tplc="041C0001" w:tentative="1">
      <w:start w:val="1"/>
      <w:numFmt w:val="bullet"/>
      <w:lvlText w:val=""/>
      <w:lvlJc w:val="left"/>
      <w:pPr>
        <w:ind w:left="3000" w:hanging="360"/>
      </w:pPr>
      <w:rPr>
        <w:rFonts w:ascii="Symbol" w:hAnsi="Symbol" w:hint="default"/>
      </w:rPr>
    </w:lvl>
    <w:lvl w:ilvl="4" w:tplc="041C0003" w:tentative="1">
      <w:start w:val="1"/>
      <w:numFmt w:val="bullet"/>
      <w:lvlText w:val="o"/>
      <w:lvlJc w:val="left"/>
      <w:pPr>
        <w:ind w:left="3720" w:hanging="360"/>
      </w:pPr>
      <w:rPr>
        <w:rFonts w:ascii="Courier New" w:hAnsi="Courier New" w:cs="Courier New" w:hint="default"/>
      </w:rPr>
    </w:lvl>
    <w:lvl w:ilvl="5" w:tplc="041C0005" w:tentative="1">
      <w:start w:val="1"/>
      <w:numFmt w:val="bullet"/>
      <w:lvlText w:val=""/>
      <w:lvlJc w:val="left"/>
      <w:pPr>
        <w:ind w:left="4440" w:hanging="360"/>
      </w:pPr>
      <w:rPr>
        <w:rFonts w:ascii="Wingdings" w:hAnsi="Wingdings" w:hint="default"/>
      </w:rPr>
    </w:lvl>
    <w:lvl w:ilvl="6" w:tplc="041C0001" w:tentative="1">
      <w:start w:val="1"/>
      <w:numFmt w:val="bullet"/>
      <w:lvlText w:val=""/>
      <w:lvlJc w:val="left"/>
      <w:pPr>
        <w:ind w:left="5160" w:hanging="360"/>
      </w:pPr>
      <w:rPr>
        <w:rFonts w:ascii="Symbol" w:hAnsi="Symbol" w:hint="default"/>
      </w:rPr>
    </w:lvl>
    <w:lvl w:ilvl="7" w:tplc="041C0003" w:tentative="1">
      <w:start w:val="1"/>
      <w:numFmt w:val="bullet"/>
      <w:lvlText w:val="o"/>
      <w:lvlJc w:val="left"/>
      <w:pPr>
        <w:ind w:left="5880" w:hanging="360"/>
      </w:pPr>
      <w:rPr>
        <w:rFonts w:ascii="Courier New" w:hAnsi="Courier New" w:cs="Courier New" w:hint="default"/>
      </w:rPr>
    </w:lvl>
    <w:lvl w:ilvl="8" w:tplc="041C0005" w:tentative="1">
      <w:start w:val="1"/>
      <w:numFmt w:val="bullet"/>
      <w:lvlText w:val=""/>
      <w:lvlJc w:val="left"/>
      <w:pPr>
        <w:ind w:left="6600" w:hanging="360"/>
      </w:pPr>
      <w:rPr>
        <w:rFonts w:ascii="Wingdings" w:hAnsi="Wingdings" w:hint="default"/>
      </w:rPr>
    </w:lvl>
  </w:abstractNum>
  <w:abstractNum w:abstractNumId="7" w15:restartNumberingAfterBreak="0">
    <w:nsid w:val="3FED34BB"/>
    <w:multiLevelType w:val="hybridMultilevel"/>
    <w:tmpl w:val="85D47846"/>
    <w:lvl w:ilvl="0" w:tplc="612C308A">
      <w:start w:val="3"/>
      <w:numFmt w:val="bullet"/>
      <w:lvlText w:val="-"/>
      <w:lvlJc w:val="left"/>
      <w:pPr>
        <w:ind w:left="1200" w:hanging="360"/>
      </w:pPr>
      <w:rPr>
        <w:rFonts w:ascii="Gill Sans MT" w:eastAsia="MS Mincho" w:hAnsi="Gill Sans MT" w:cs="Times New Roman" w:hint="default"/>
      </w:rPr>
    </w:lvl>
    <w:lvl w:ilvl="1" w:tplc="041C0003" w:tentative="1">
      <w:start w:val="1"/>
      <w:numFmt w:val="bullet"/>
      <w:lvlText w:val="o"/>
      <w:lvlJc w:val="left"/>
      <w:pPr>
        <w:ind w:left="1920" w:hanging="360"/>
      </w:pPr>
      <w:rPr>
        <w:rFonts w:ascii="Courier New" w:hAnsi="Courier New" w:cs="Courier New" w:hint="default"/>
      </w:rPr>
    </w:lvl>
    <w:lvl w:ilvl="2" w:tplc="041C0005" w:tentative="1">
      <w:start w:val="1"/>
      <w:numFmt w:val="bullet"/>
      <w:lvlText w:val=""/>
      <w:lvlJc w:val="left"/>
      <w:pPr>
        <w:ind w:left="2640" w:hanging="360"/>
      </w:pPr>
      <w:rPr>
        <w:rFonts w:ascii="Wingdings" w:hAnsi="Wingdings" w:hint="default"/>
      </w:rPr>
    </w:lvl>
    <w:lvl w:ilvl="3" w:tplc="041C0001" w:tentative="1">
      <w:start w:val="1"/>
      <w:numFmt w:val="bullet"/>
      <w:lvlText w:val=""/>
      <w:lvlJc w:val="left"/>
      <w:pPr>
        <w:ind w:left="3360" w:hanging="360"/>
      </w:pPr>
      <w:rPr>
        <w:rFonts w:ascii="Symbol" w:hAnsi="Symbol" w:hint="default"/>
      </w:rPr>
    </w:lvl>
    <w:lvl w:ilvl="4" w:tplc="041C0003" w:tentative="1">
      <w:start w:val="1"/>
      <w:numFmt w:val="bullet"/>
      <w:lvlText w:val="o"/>
      <w:lvlJc w:val="left"/>
      <w:pPr>
        <w:ind w:left="4080" w:hanging="360"/>
      </w:pPr>
      <w:rPr>
        <w:rFonts w:ascii="Courier New" w:hAnsi="Courier New" w:cs="Courier New" w:hint="default"/>
      </w:rPr>
    </w:lvl>
    <w:lvl w:ilvl="5" w:tplc="041C0005" w:tentative="1">
      <w:start w:val="1"/>
      <w:numFmt w:val="bullet"/>
      <w:lvlText w:val=""/>
      <w:lvlJc w:val="left"/>
      <w:pPr>
        <w:ind w:left="4800" w:hanging="360"/>
      </w:pPr>
      <w:rPr>
        <w:rFonts w:ascii="Wingdings" w:hAnsi="Wingdings" w:hint="default"/>
      </w:rPr>
    </w:lvl>
    <w:lvl w:ilvl="6" w:tplc="041C0001" w:tentative="1">
      <w:start w:val="1"/>
      <w:numFmt w:val="bullet"/>
      <w:lvlText w:val=""/>
      <w:lvlJc w:val="left"/>
      <w:pPr>
        <w:ind w:left="5520" w:hanging="360"/>
      </w:pPr>
      <w:rPr>
        <w:rFonts w:ascii="Symbol" w:hAnsi="Symbol" w:hint="default"/>
      </w:rPr>
    </w:lvl>
    <w:lvl w:ilvl="7" w:tplc="041C0003" w:tentative="1">
      <w:start w:val="1"/>
      <w:numFmt w:val="bullet"/>
      <w:lvlText w:val="o"/>
      <w:lvlJc w:val="left"/>
      <w:pPr>
        <w:ind w:left="6240" w:hanging="360"/>
      </w:pPr>
      <w:rPr>
        <w:rFonts w:ascii="Courier New" w:hAnsi="Courier New" w:cs="Courier New" w:hint="default"/>
      </w:rPr>
    </w:lvl>
    <w:lvl w:ilvl="8" w:tplc="041C0005" w:tentative="1">
      <w:start w:val="1"/>
      <w:numFmt w:val="bullet"/>
      <w:lvlText w:val=""/>
      <w:lvlJc w:val="left"/>
      <w:pPr>
        <w:ind w:left="6960" w:hanging="360"/>
      </w:pPr>
      <w:rPr>
        <w:rFonts w:ascii="Wingdings" w:hAnsi="Wingdings" w:hint="default"/>
      </w:rPr>
    </w:lvl>
  </w:abstractNum>
  <w:abstractNum w:abstractNumId="8" w15:restartNumberingAfterBreak="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1" w15:restartNumberingAfterBreak="0">
    <w:nsid w:val="63F6316C"/>
    <w:multiLevelType w:val="hybridMultilevel"/>
    <w:tmpl w:val="5328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B57C2"/>
    <w:multiLevelType w:val="hybridMultilevel"/>
    <w:tmpl w:val="054C9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1E3ABA"/>
    <w:multiLevelType w:val="hybridMultilevel"/>
    <w:tmpl w:val="C0E0F71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15:restartNumberingAfterBreak="0">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6"/>
  </w:num>
  <w:num w:numId="2">
    <w:abstractNumId w:val="8"/>
  </w:num>
  <w:num w:numId="3">
    <w:abstractNumId w:val="15"/>
  </w:num>
  <w:num w:numId="4">
    <w:abstractNumId w:val="0"/>
  </w:num>
  <w:num w:numId="5">
    <w:abstractNumId w:val="12"/>
  </w:num>
  <w:num w:numId="6">
    <w:abstractNumId w:val="1"/>
  </w:num>
  <w:num w:numId="7">
    <w:abstractNumId w:val="9"/>
  </w:num>
  <w:num w:numId="8">
    <w:abstractNumId w:val="14"/>
  </w:num>
  <w:num w:numId="9">
    <w:abstractNumId w:val="10"/>
  </w:num>
  <w:num w:numId="10">
    <w:abstractNumId w:val="3"/>
  </w:num>
  <w:num w:numId="11">
    <w:abstractNumId w:val="7"/>
  </w:num>
  <w:num w:numId="12">
    <w:abstractNumId w:val="2"/>
  </w:num>
  <w:num w:numId="13">
    <w:abstractNumId w:val="5"/>
  </w:num>
  <w:num w:numId="14">
    <w:abstractNumId w:val="6"/>
  </w:num>
  <w:num w:numId="15">
    <w:abstractNumId w:val="4"/>
  </w:num>
  <w:num w:numId="16">
    <w:abstractNumId w:val="13"/>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A6"/>
    <w:rsid w:val="00000382"/>
    <w:rsid w:val="000003EE"/>
    <w:rsid w:val="000019EA"/>
    <w:rsid w:val="00001DA3"/>
    <w:rsid w:val="00003E29"/>
    <w:rsid w:val="00005026"/>
    <w:rsid w:val="00005725"/>
    <w:rsid w:val="00005908"/>
    <w:rsid w:val="00005A56"/>
    <w:rsid w:val="000077A6"/>
    <w:rsid w:val="000115E5"/>
    <w:rsid w:val="000124C1"/>
    <w:rsid w:val="00013E9B"/>
    <w:rsid w:val="0001491B"/>
    <w:rsid w:val="00017B38"/>
    <w:rsid w:val="0002046B"/>
    <w:rsid w:val="0002151A"/>
    <w:rsid w:val="00021637"/>
    <w:rsid w:val="00022310"/>
    <w:rsid w:val="000223EB"/>
    <w:rsid w:val="00022DBF"/>
    <w:rsid w:val="000235DA"/>
    <w:rsid w:val="00023E79"/>
    <w:rsid w:val="000241A6"/>
    <w:rsid w:val="00024840"/>
    <w:rsid w:val="00025BC5"/>
    <w:rsid w:val="000268A6"/>
    <w:rsid w:val="000274A2"/>
    <w:rsid w:val="00030572"/>
    <w:rsid w:val="00035183"/>
    <w:rsid w:val="00035597"/>
    <w:rsid w:val="00035B30"/>
    <w:rsid w:val="00036E6F"/>
    <w:rsid w:val="00041DB7"/>
    <w:rsid w:val="00041F53"/>
    <w:rsid w:val="00041F90"/>
    <w:rsid w:val="00042243"/>
    <w:rsid w:val="00043299"/>
    <w:rsid w:val="00043329"/>
    <w:rsid w:val="00043F21"/>
    <w:rsid w:val="000446BB"/>
    <w:rsid w:val="00044AA7"/>
    <w:rsid w:val="00044E8F"/>
    <w:rsid w:val="000456CB"/>
    <w:rsid w:val="00045A54"/>
    <w:rsid w:val="000466C3"/>
    <w:rsid w:val="00046765"/>
    <w:rsid w:val="00046890"/>
    <w:rsid w:val="00051EA1"/>
    <w:rsid w:val="00053DD6"/>
    <w:rsid w:val="00054B33"/>
    <w:rsid w:val="00054B4A"/>
    <w:rsid w:val="00057DA6"/>
    <w:rsid w:val="00060819"/>
    <w:rsid w:val="00063374"/>
    <w:rsid w:val="000649F7"/>
    <w:rsid w:val="00065279"/>
    <w:rsid w:val="00065E7E"/>
    <w:rsid w:val="00066D70"/>
    <w:rsid w:val="000677B7"/>
    <w:rsid w:val="00070FB0"/>
    <w:rsid w:val="00071845"/>
    <w:rsid w:val="00071BD7"/>
    <w:rsid w:val="00073E09"/>
    <w:rsid w:val="000742F1"/>
    <w:rsid w:val="00074DA3"/>
    <w:rsid w:val="00074F81"/>
    <w:rsid w:val="000759E0"/>
    <w:rsid w:val="00075D06"/>
    <w:rsid w:val="000763C9"/>
    <w:rsid w:val="000773F5"/>
    <w:rsid w:val="000802F6"/>
    <w:rsid w:val="000818FA"/>
    <w:rsid w:val="00083116"/>
    <w:rsid w:val="0008387C"/>
    <w:rsid w:val="00086FFB"/>
    <w:rsid w:val="00087345"/>
    <w:rsid w:val="00087D0E"/>
    <w:rsid w:val="00087F24"/>
    <w:rsid w:val="0009050E"/>
    <w:rsid w:val="00091531"/>
    <w:rsid w:val="000923FA"/>
    <w:rsid w:val="00092ABB"/>
    <w:rsid w:val="00094848"/>
    <w:rsid w:val="00095C11"/>
    <w:rsid w:val="00096753"/>
    <w:rsid w:val="00097020"/>
    <w:rsid w:val="00097639"/>
    <w:rsid w:val="0009791F"/>
    <w:rsid w:val="00097FC0"/>
    <w:rsid w:val="000A244B"/>
    <w:rsid w:val="000A2E0F"/>
    <w:rsid w:val="000A319B"/>
    <w:rsid w:val="000A36A2"/>
    <w:rsid w:val="000A3A12"/>
    <w:rsid w:val="000A427D"/>
    <w:rsid w:val="000A598D"/>
    <w:rsid w:val="000A5B7B"/>
    <w:rsid w:val="000A66B9"/>
    <w:rsid w:val="000A6F02"/>
    <w:rsid w:val="000A774A"/>
    <w:rsid w:val="000B04D1"/>
    <w:rsid w:val="000B2926"/>
    <w:rsid w:val="000B4797"/>
    <w:rsid w:val="000B4BA9"/>
    <w:rsid w:val="000B55D5"/>
    <w:rsid w:val="000B597A"/>
    <w:rsid w:val="000B6AA8"/>
    <w:rsid w:val="000B6DC0"/>
    <w:rsid w:val="000C0D2D"/>
    <w:rsid w:val="000C0F77"/>
    <w:rsid w:val="000C1801"/>
    <w:rsid w:val="000C47D5"/>
    <w:rsid w:val="000C4B12"/>
    <w:rsid w:val="000C55C8"/>
    <w:rsid w:val="000C62B0"/>
    <w:rsid w:val="000C685E"/>
    <w:rsid w:val="000C6F6D"/>
    <w:rsid w:val="000C7DDA"/>
    <w:rsid w:val="000D0CEF"/>
    <w:rsid w:val="000D1D94"/>
    <w:rsid w:val="000D2248"/>
    <w:rsid w:val="000D501B"/>
    <w:rsid w:val="000D73A5"/>
    <w:rsid w:val="000D7D3E"/>
    <w:rsid w:val="000E1149"/>
    <w:rsid w:val="000E2721"/>
    <w:rsid w:val="000E2999"/>
    <w:rsid w:val="000E3123"/>
    <w:rsid w:val="000E3A55"/>
    <w:rsid w:val="000E4C8C"/>
    <w:rsid w:val="000F01FC"/>
    <w:rsid w:val="000F0BB6"/>
    <w:rsid w:val="000F1BE3"/>
    <w:rsid w:val="000F1E81"/>
    <w:rsid w:val="000F2096"/>
    <w:rsid w:val="000F2A31"/>
    <w:rsid w:val="000F34A2"/>
    <w:rsid w:val="000F4B3E"/>
    <w:rsid w:val="000F4D03"/>
    <w:rsid w:val="000F5829"/>
    <w:rsid w:val="000F6284"/>
    <w:rsid w:val="000F68CC"/>
    <w:rsid w:val="000F70F5"/>
    <w:rsid w:val="000F72EA"/>
    <w:rsid w:val="00101934"/>
    <w:rsid w:val="00103ED8"/>
    <w:rsid w:val="00105810"/>
    <w:rsid w:val="00105BC5"/>
    <w:rsid w:val="00106395"/>
    <w:rsid w:val="00106710"/>
    <w:rsid w:val="00107247"/>
    <w:rsid w:val="0011141F"/>
    <w:rsid w:val="00111C6E"/>
    <w:rsid w:val="00113866"/>
    <w:rsid w:val="00113E65"/>
    <w:rsid w:val="00113F2D"/>
    <w:rsid w:val="001148DF"/>
    <w:rsid w:val="0011581F"/>
    <w:rsid w:val="001160AD"/>
    <w:rsid w:val="0011707B"/>
    <w:rsid w:val="0011717D"/>
    <w:rsid w:val="00117FCF"/>
    <w:rsid w:val="0012142E"/>
    <w:rsid w:val="0012164C"/>
    <w:rsid w:val="00121BEF"/>
    <w:rsid w:val="001226E2"/>
    <w:rsid w:val="00122C77"/>
    <w:rsid w:val="00122EFF"/>
    <w:rsid w:val="0012323E"/>
    <w:rsid w:val="00124FED"/>
    <w:rsid w:val="001257BA"/>
    <w:rsid w:val="00125908"/>
    <w:rsid w:val="00125B5F"/>
    <w:rsid w:val="00126A19"/>
    <w:rsid w:val="00126C6A"/>
    <w:rsid w:val="00127A64"/>
    <w:rsid w:val="00127BA3"/>
    <w:rsid w:val="0013169E"/>
    <w:rsid w:val="00132F80"/>
    <w:rsid w:val="00133BF0"/>
    <w:rsid w:val="00133FF0"/>
    <w:rsid w:val="0013677C"/>
    <w:rsid w:val="001368A5"/>
    <w:rsid w:val="00137BAB"/>
    <w:rsid w:val="0014011E"/>
    <w:rsid w:val="00142029"/>
    <w:rsid w:val="0014303C"/>
    <w:rsid w:val="001436CA"/>
    <w:rsid w:val="0014643A"/>
    <w:rsid w:val="0014749A"/>
    <w:rsid w:val="001474F6"/>
    <w:rsid w:val="00150274"/>
    <w:rsid w:val="001505C1"/>
    <w:rsid w:val="001521C7"/>
    <w:rsid w:val="00154C41"/>
    <w:rsid w:val="00155298"/>
    <w:rsid w:val="001567BD"/>
    <w:rsid w:val="001607E2"/>
    <w:rsid w:val="00160FE6"/>
    <w:rsid w:val="00162038"/>
    <w:rsid w:val="001620F5"/>
    <w:rsid w:val="001629AB"/>
    <w:rsid w:val="001634E4"/>
    <w:rsid w:val="001634F9"/>
    <w:rsid w:val="00163746"/>
    <w:rsid w:val="00165088"/>
    <w:rsid w:val="00165DA6"/>
    <w:rsid w:val="00165F3D"/>
    <w:rsid w:val="00166944"/>
    <w:rsid w:val="00170FF7"/>
    <w:rsid w:val="00171721"/>
    <w:rsid w:val="00171F10"/>
    <w:rsid w:val="00171F97"/>
    <w:rsid w:val="001721A9"/>
    <w:rsid w:val="001735C3"/>
    <w:rsid w:val="001746E0"/>
    <w:rsid w:val="00175E31"/>
    <w:rsid w:val="00176F7D"/>
    <w:rsid w:val="00180210"/>
    <w:rsid w:val="001802AE"/>
    <w:rsid w:val="00180CE2"/>
    <w:rsid w:val="001823E5"/>
    <w:rsid w:val="001827D9"/>
    <w:rsid w:val="001847B1"/>
    <w:rsid w:val="00185DF1"/>
    <w:rsid w:val="0018735D"/>
    <w:rsid w:val="00192916"/>
    <w:rsid w:val="00193935"/>
    <w:rsid w:val="00195384"/>
    <w:rsid w:val="001A068A"/>
    <w:rsid w:val="001A1599"/>
    <w:rsid w:val="001A1B23"/>
    <w:rsid w:val="001A1D1F"/>
    <w:rsid w:val="001A2470"/>
    <w:rsid w:val="001A2648"/>
    <w:rsid w:val="001A2F38"/>
    <w:rsid w:val="001A3FA3"/>
    <w:rsid w:val="001A453B"/>
    <w:rsid w:val="001A605E"/>
    <w:rsid w:val="001A67B1"/>
    <w:rsid w:val="001A67B5"/>
    <w:rsid w:val="001A6ED2"/>
    <w:rsid w:val="001A7A3F"/>
    <w:rsid w:val="001B2709"/>
    <w:rsid w:val="001B3AA6"/>
    <w:rsid w:val="001B44A7"/>
    <w:rsid w:val="001B4FE2"/>
    <w:rsid w:val="001B6009"/>
    <w:rsid w:val="001B6F0D"/>
    <w:rsid w:val="001B7C10"/>
    <w:rsid w:val="001B7FAB"/>
    <w:rsid w:val="001C0584"/>
    <w:rsid w:val="001C387E"/>
    <w:rsid w:val="001C3C76"/>
    <w:rsid w:val="001C3D7A"/>
    <w:rsid w:val="001C425F"/>
    <w:rsid w:val="001C4350"/>
    <w:rsid w:val="001C43C7"/>
    <w:rsid w:val="001C54DB"/>
    <w:rsid w:val="001C6288"/>
    <w:rsid w:val="001C66A6"/>
    <w:rsid w:val="001C6C9F"/>
    <w:rsid w:val="001C7356"/>
    <w:rsid w:val="001C7B26"/>
    <w:rsid w:val="001D1326"/>
    <w:rsid w:val="001D21FA"/>
    <w:rsid w:val="001D26CA"/>
    <w:rsid w:val="001D295F"/>
    <w:rsid w:val="001D2B3D"/>
    <w:rsid w:val="001D4032"/>
    <w:rsid w:val="001D5C6F"/>
    <w:rsid w:val="001E1C7D"/>
    <w:rsid w:val="001E1DDB"/>
    <w:rsid w:val="001E2390"/>
    <w:rsid w:val="001E4053"/>
    <w:rsid w:val="001E4AE9"/>
    <w:rsid w:val="001E6BD5"/>
    <w:rsid w:val="001F01EE"/>
    <w:rsid w:val="001F1ACD"/>
    <w:rsid w:val="001F3155"/>
    <w:rsid w:val="001F385A"/>
    <w:rsid w:val="001F38A2"/>
    <w:rsid w:val="001F39E1"/>
    <w:rsid w:val="001F3FA6"/>
    <w:rsid w:val="001F4AA0"/>
    <w:rsid w:val="001F5DA2"/>
    <w:rsid w:val="001F66DD"/>
    <w:rsid w:val="001F75DD"/>
    <w:rsid w:val="001F7A9F"/>
    <w:rsid w:val="001F7FE6"/>
    <w:rsid w:val="00202084"/>
    <w:rsid w:val="002023D7"/>
    <w:rsid w:val="0020349B"/>
    <w:rsid w:val="002057D9"/>
    <w:rsid w:val="00207040"/>
    <w:rsid w:val="00207F99"/>
    <w:rsid w:val="00210D11"/>
    <w:rsid w:val="00210E75"/>
    <w:rsid w:val="0021189A"/>
    <w:rsid w:val="00215A13"/>
    <w:rsid w:val="00217007"/>
    <w:rsid w:val="00220643"/>
    <w:rsid w:val="0022079C"/>
    <w:rsid w:val="002209C7"/>
    <w:rsid w:val="00220AB5"/>
    <w:rsid w:val="0022155B"/>
    <w:rsid w:val="00223874"/>
    <w:rsid w:val="00223DB9"/>
    <w:rsid w:val="00225656"/>
    <w:rsid w:val="00225DB2"/>
    <w:rsid w:val="002271AD"/>
    <w:rsid w:val="00227930"/>
    <w:rsid w:val="00227F66"/>
    <w:rsid w:val="0023056E"/>
    <w:rsid w:val="002307AB"/>
    <w:rsid w:val="0023145A"/>
    <w:rsid w:val="00231D15"/>
    <w:rsid w:val="00232514"/>
    <w:rsid w:val="002333FB"/>
    <w:rsid w:val="00233578"/>
    <w:rsid w:val="00233801"/>
    <w:rsid w:val="00233CF6"/>
    <w:rsid w:val="00234866"/>
    <w:rsid w:val="00236562"/>
    <w:rsid w:val="00236815"/>
    <w:rsid w:val="0023686D"/>
    <w:rsid w:val="00237610"/>
    <w:rsid w:val="00237EF0"/>
    <w:rsid w:val="002403DD"/>
    <w:rsid w:val="002417BF"/>
    <w:rsid w:val="0024403B"/>
    <w:rsid w:val="0024416D"/>
    <w:rsid w:val="0024463C"/>
    <w:rsid w:val="00244BA5"/>
    <w:rsid w:val="00244D19"/>
    <w:rsid w:val="00244E6F"/>
    <w:rsid w:val="002450DE"/>
    <w:rsid w:val="0024524C"/>
    <w:rsid w:val="00246085"/>
    <w:rsid w:val="00246678"/>
    <w:rsid w:val="0024671B"/>
    <w:rsid w:val="002506C2"/>
    <w:rsid w:val="00250F21"/>
    <w:rsid w:val="00251E39"/>
    <w:rsid w:val="00252377"/>
    <w:rsid w:val="002524E8"/>
    <w:rsid w:val="0025335F"/>
    <w:rsid w:val="00253757"/>
    <w:rsid w:val="00255051"/>
    <w:rsid w:val="002554D5"/>
    <w:rsid w:val="002570F9"/>
    <w:rsid w:val="00257460"/>
    <w:rsid w:val="002576A8"/>
    <w:rsid w:val="00257D7F"/>
    <w:rsid w:val="002618E0"/>
    <w:rsid w:val="00262EBC"/>
    <w:rsid w:val="00263D4E"/>
    <w:rsid w:val="00263FD2"/>
    <w:rsid w:val="002664A7"/>
    <w:rsid w:val="00266526"/>
    <w:rsid w:val="00266636"/>
    <w:rsid w:val="00266908"/>
    <w:rsid w:val="002669D9"/>
    <w:rsid w:val="00270DFA"/>
    <w:rsid w:val="00273739"/>
    <w:rsid w:val="00274ABD"/>
    <w:rsid w:val="00275326"/>
    <w:rsid w:val="00276988"/>
    <w:rsid w:val="00277067"/>
    <w:rsid w:val="00277235"/>
    <w:rsid w:val="00280055"/>
    <w:rsid w:val="00281F57"/>
    <w:rsid w:val="00283757"/>
    <w:rsid w:val="0028379C"/>
    <w:rsid w:val="00283ACC"/>
    <w:rsid w:val="00284757"/>
    <w:rsid w:val="0028478D"/>
    <w:rsid w:val="00285E82"/>
    <w:rsid w:val="00286D39"/>
    <w:rsid w:val="00290D7A"/>
    <w:rsid w:val="00291453"/>
    <w:rsid w:val="002918F3"/>
    <w:rsid w:val="0029203A"/>
    <w:rsid w:val="002932F6"/>
    <w:rsid w:val="00295A64"/>
    <w:rsid w:val="00295FDA"/>
    <w:rsid w:val="00296C1E"/>
    <w:rsid w:val="002A0550"/>
    <w:rsid w:val="002A3504"/>
    <w:rsid w:val="002A4576"/>
    <w:rsid w:val="002A4B7A"/>
    <w:rsid w:val="002A5290"/>
    <w:rsid w:val="002A52D2"/>
    <w:rsid w:val="002A68DD"/>
    <w:rsid w:val="002A7557"/>
    <w:rsid w:val="002B081F"/>
    <w:rsid w:val="002B09E7"/>
    <w:rsid w:val="002B09FF"/>
    <w:rsid w:val="002B1728"/>
    <w:rsid w:val="002B2F3C"/>
    <w:rsid w:val="002B3227"/>
    <w:rsid w:val="002B3980"/>
    <w:rsid w:val="002B3F43"/>
    <w:rsid w:val="002B4AA1"/>
    <w:rsid w:val="002B60B8"/>
    <w:rsid w:val="002C04B9"/>
    <w:rsid w:val="002C2C55"/>
    <w:rsid w:val="002C4A7B"/>
    <w:rsid w:val="002C5BDB"/>
    <w:rsid w:val="002C6DA3"/>
    <w:rsid w:val="002C6E1B"/>
    <w:rsid w:val="002C6F74"/>
    <w:rsid w:val="002D0B63"/>
    <w:rsid w:val="002D19F4"/>
    <w:rsid w:val="002D1C26"/>
    <w:rsid w:val="002D1EED"/>
    <w:rsid w:val="002D2A91"/>
    <w:rsid w:val="002D3F7A"/>
    <w:rsid w:val="002D5644"/>
    <w:rsid w:val="002D5A3C"/>
    <w:rsid w:val="002D5EC6"/>
    <w:rsid w:val="002D7051"/>
    <w:rsid w:val="002D7BD2"/>
    <w:rsid w:val="002E0FBA"/>
    <w:rsid w:val="002E1B85"/>
    <w:rsid w:val="002E1ED7"/>
    <w:rsid w:val="002E3C46"/>
    <w:rsid w:val="002E3D5F"/>
    <w:rsid w:val="002E4F2B"/>
    <w:rsid w:val="002E5A94"/>
    <w:rsid w:val="002E5BB3"/>
    <w:rsid w:val="002E5BF1"/>
    <w:rsid w:val="002E6CDE"/>
    <w:rsid w:val="002E6EA5"/>
    <w:rsid w:val="002E6EF9"/>
    <w:rsid w:val="002F0304"/>
    <w:rsid w:val="002F391B"/>
    <w:rsid w:val="002F3CBF"/>
    <w:rsid w:val="002F48C4"/>
    <w:rsid w:val="002F642A"/>
    <w:rsid w:val="002F64C7"/>
    <w:rsid w:val="002F7B0C"/>
    <w:rsid w:val="0030018B"/>
    <w:rsid w:val="003008E8"/>
    <w:rsid w:val="0030091A"/>
    <w:rsid w:val="003029B8"/>
    <w:rsid w:val="00302AC6"/>
    <w:rsid w:val="00302B10"/>
    <w:rsid w:val="00303F06"/>
    <w:rsid w:val="00303F50"/>
    <w:rsid w:val="003056D4"/>
    <w:rsid w:val="00305909"/>
    <w:rsid w:val="00311982"/>
    <w:rsid w:val="00311BCB"/>
    <w:rsid w:val="00312854"/>
    <w:rsid w:val="0031321D"/>
    <w:rsid w:val="00313CCA"/>
    <w:rsid w:val="00314FB7"/>
    <w:rsid w:val="00315E8B"/>
    <w:rsid w:val="00317DA7"/>
    <w:rsid w:val="00317E85"/>
    <w:rsid w:val="003206EA"/>
    <w:rsid w:val="003225D1"/>
    <w:rsid w:val="00323AB6"/>
    <w:rsid w:val="00323D43"/>
    <w:rsid w:val="003244F8"/>
    <w:rsid w:val="003250F3"/>
    <w:rsid w:val="00325985"/>
    <w:rsid w:val="0032680E"/>
    <w:rsid w:val="00326EE3"/>
    <w:rsid w:val="00330D08"/>
    <w:rsid w:val="00331B03"/>
    <w:rsid w:val="00332155"/>
    <w:rsid w:val="00332388"/>
    <w:rsid w:val="003324E8"/>
    <w:rsid w:val="00336BE6"/>
    <w:rsid w:val="00337A29"/>
    <w:rsid w:val="00340441"/>
    <w:rsid w:val="0034261D"/>
    <w:rsid w:val="00342917"/>
    <w:rsid w:val="00342FA0"/>
    <w:rsid w:val="00343BC3"/>
    <w:rsid w:val="0034438E"/>
    <w:rsid w:val="003464D5"/>
    <w:rsid w:val="003466C5"/>
    <w:rsid w:val="00346BEB"/>
    <w:rsid w:val="0034714B"/>
    <w:rsid w:val="00347F5B"/>
    <w:rsid w:val="0035021A"/>
    <w:rsid w:val="0035065F"/>
    <w:rsid w:val="00351D6F"/>
    <w:rsid w:val="003545ED"/>
    <w:rsid w:val="003550FF"/>
    <w:rsid w:val="00355F6B"/>
    <w:rsid w:val="00357AC1"/>
    <w:rsid w:val="003608CA"/>
    <w:rsid w:val="00360A10"/>
    <w:rsid w:val="00360DC2"/>
    <w:rsid w:val="00361A81"/>
    <w:rsid w:val="00361E0A"/>
    <w:rsid w:val="00362B69"/>
    <w:rsid w:val="003636EF"/>
    <w:rsid w:val="00363A28"/>
    <w:rsid w:val="00364A0F"/>
    <w:rsid w:val="003669B0"/>
    <w:rsid w:val="00366CC6"/>
    <w:rsid w:val="00366E87"/>
    <w:rsid w:val="003670CB"/>
    <w:rsid w:val="0037189C"/>
    <w:rsid w:val="00371960"/>
    <w:rsid w:val="003721B0"/>
    <w:rsid w:val="0037239D"/>
    <w:rsid w:val="00374165"/>
    <w:rsid w:val="00374C13"/>
    <w:rsid w:val="003752D1"/>
    <w:rsid w:val="00375BDE"/>
    <w:rsid w:val="00375E16"/>
    <w:rsid w:val="00377167"/>
    <w:rsid w:val="0037720E"/>
    <w:rsid w:val="0037773B"/>
    <w:rsid w:val="003803E3"/>
    <w:rsid w:val="00380C7F"/>
    <w:rsid w:val="003815E9"/>
    <w:rsid w:val="00381ED6"/>
    <w:rsid w:val="00383AF3"/>
    <w:rsid w:val="003845A4"/>
    <w:rsid w:val="003870EB"/>
    <w:rsid w:val="003900C2"/>
    <w:rsid w:val="003902B8"/>
    <w:rsid w:val="00391225"/>
    <w:rsid w:val="00392B81"/>
    <w:rsid w:val="0039366D"/>
    <w:rsid w:val="00394172"/>
    <w:rsid w:val="00394532"/>
    <w:rsid w:val="00394622"/>
    <w:rsid w:val="003948C1"/>
    <w:rsid w:val="00394ED9"/>
    <w:rsid w:val="003A14BE"/>
    <w:rsid w:val="003A2D70"/>
    <w:rsid w:val="003A36A0"/>
    <w:rsid w:val="003A3821"/>
    <w:rsid w:val="003A3E6A"/>
    <w:rsid w:val="003A3FE8"/>
    <w:rsid w:val="003A447B"/>
    <w:rsid w:val="003A4605"/>
    <w:rsid w:val="003A5226"/>
    <w:rsid w:val="003A56FD"/>
    <w:rsid w:val="003B22A0"/>
    <w:rsid w:val="003B2767"/>
    <w:rsid w:val="003B4598"/>
    <w:rsid w:val="003B4E4F"/>
    <w:rsid w:val="003B531C"/>
    <w:rsid w:val="003B546C"/>
    <w:rsid w:val="003B6514"/>
    <w:rsid w:val="003B6AEF"/>
    <w:rsid w:val="003B760A"/>
    <w:rsid w:val="003C0C47"/>
    <w:rsid w:val="003C229A"/>
    <w:rsid w:val="003C277C"/>
    <w:rsid w:val="003C4208"/>
    <w:rsid w:val="003C46CB"/>
    <w:rsid w:val="003C6B4C"/>
    <w:rsid w:val="003C6F42"/>
    <w:rsid w:val="003D03F9"/>
    <w:rsid w:val="003D1140"/>
    <w:rsid w:val="003D29DA"/>
    <w:rsid w:val="003D413D"/>
    <w:rsid w:val="003D4EBA"/>
    <w:rsid w:val="003D5213"/>
    <w:rsid w:val="003E0CEA"/>
    <w:rsid w:val="003E1420"/>
    <w:rsid w:val="003E3B1A"/>
    <w:rsid w:val="003E588B"/>
    <w:rsid w:val="003E6820"/>
    <w:rsid w:val="003E69FF"/>
    <w:rsid w:val="003E6A2B"/>
    <w:rsid w:val="003F0A39"/>
    <w:rsid w:val="003F1398"/>
    <w:rsid w:val="003F1880"/>
    <w:rsid w:val="003F1AA2"/>
    <w:rsid w:val="003F2209"/>
    <w:rsid w:val="003F3803"/>
    <w:rsid w:val="003F4183"/>
    <w:rsid w:val="003F53FC"/>
    <w:rsid w:val="003F55F6"/>
    <w:rsid w:val="003F5E4D"/>
    <w:rsid w:val="003F5FE8"/>
    <w:rsid w:val="003F6E65"/>
    <w:rsid w:val="003F71D0"/>
    <w:rsid w:val="003F79FD"/>
    <w:rsid w:val="0040045D"/>
    <w:rsid w:val="00400DED"/>
    <w:rsid w:val="00401AAF"/>
    <w:rsid w:val="00403AE0"/>
    <w:rsid w:val="00403BF4"/>
    <w:rsid w:val="0040463F"/>
    <w:rsid w:val="0040608B"/>
    <w:rsid w:val="0040609B"/>
    <w:rsid w:val="0040743F"/>
    <w:rsid w:val="00407F24"/>
    <w:rsid w:val="00410D49"/>
    <w:rsid w:val="00411158"/>
    <w:rsid w:val="004123D8"/>
    <w:rsid w:val="004129B7"/>
    <w:rsid w:val="004132A6"/>
    <w:rsid w:val="004136F8"/>
    <w:rsid w:val="00414C8B"/>
    <w:rsid w:val="00415171"/>
    <w:rsid w:val="004173C2"/>
    <w:rsid w:val="00417B07"/>
    <w:rsid w:val="00421589"/>
    <w:rsid w:val="0042455F"/>
    <w:rsid w:val="00424932"/>
    <w:rsid w:val="004259DA"/>
    <w:rsid w:val="00427657"/>
    <w:rsid w:val="00427F00"/>
    <w:rsid w:val="0043417E"/>
    <w:rsid w:val="00434F26"/>
    <w:rsid w:val="00435316"/>
    <w:rsid w:val="00436965"/>
    <w:rsid w:val="00443027"/>
    <w:rsid w:val="00444969"/>
    <w:rsid w:val="0044668A"/>
    <w:rsid w:val="00446A0F"/>
    <w:rsid w:val="00446A73"/>
    <w:rsid w:val="00447C92"/>
    <w:rsid w:val="00450319"/>
    <w:rsid w:val="00450BAF"/>
    <w:rsid w:val="00451954"/>
    <w:rsid w:val="00452588"/>
    <w:rsid w:val="00454D5E"/>
    <w:rsid w:val="00461122"/>
    <w:rsid w:val="0046225F"/>
    <w:rsid w:val="00462AA6"/>
    <w:rsid w:val="004633E0"/>
    <w:rsid w:val="004639E5"/>
    <w:rsid w:val="00465C27"/>
    <w:rsid w:val="0047013D"/>
    <w:rsid w:val="00470F5C"/>
    <w:rsid w:val="00471431"/>
    <w:rsid w:val="00471852"/>
    <w:rsid w:val="00472B8F"/>
    <w:rsid w:val="004735B5"/>
    <w:rsid w:val="00473B8C"/>
    <w:rsid w:val="004745C3"/>
    <w:rsid w:val="00474A53"/>
    <w:rsid w:val="0047507B"/>
    <w:rsid w:val="00476450"/>
    <w:rsid w:val="00480315"/>
    <w:rsid w:val="00480C8E"/>
    <w:rsid w:val="00483481"/>
    <w:rsid w:val="004845A2"/>
    <w:rsid w:val="00484FA4"/>
    <w:rsid w:val="004875FA"/>
    <w:rsid w:val="00490640"/>
    <w:rsid w:val="00490708"/>
    <w:rsid w:val="004907FC"/>
    <w:rsid w:val="00492E23"/>
    <w:rsid w:val="00493714"/>
    <w:rsid w:val="00493E06"/>
    <w:rsid w:val="00494449"/>
    <w:rsid w:val="00494CB6"/>
    <w:rsid w:val="00495E74"/>
    <w:rsid w:val="00495F72"/>
    <w:rsid w:val="0049753F"/>
    <w:rsid w:val="004A0AEB"/>
    <w:rsid w:val="004A32F6"/>
    <w:rsid w:val="004A3385"/>
    <w:rsid w:val="004A36BD"/>
    <w:rsid w:val="004A395D"/>
    <w:rsid w:val="004A39AD"/>
    <w:rsid w:val="004A6001"/>
    <w:rsid w:val="004A629F"/>
    <w:rsid w:val="004A71E3"/>
    <w:rsid w:val="004A7A62"/>
    <w:rsid w:val="004B0EB4"/>
    <w:rsid w:val="004B35FE"/>
    <w:rsid w:val="004B4244"/>
    <w:rsid w:val="004B4426"/>
    <w:rsid w:val="004B66DC"/>
    <w:rsid w:val="004B6BDC"/>
    <w:rsid w:val="004C0CF4"/>
    <w:rsid w:val="004C0F49"/>
    <w:rsid w:val="004C3F84"/>
    <w:rsid w:val="004C4169"/>
    <w:rsid w:val="004C5608"/>
    <w:rsid w:val="004C57EB"/>
    <w:rsid w:val="004C636B"/>
    <w:rsid w:val="004C67A9"/>
    <w:rsid w:val="004C6895"/>
    <w:rsid w:val="004C7BA4"/>
    <w:rsid w:val="004C7E62"/>
    <w:rsid w:val="004D0CCD"/>
    <w:rsid w:val="004D25AD"/>
    <w:rsid w:val="004D2C37"/>
    <w:rsid w:val="004D3205"/>
    <w:rsid w:val="004D4BC9"/>
    <w:rsid w:val="004D57E2"/>
    <w:rsid w:val="004D64BB"/>
    <w:rsid w:val="004D73A3"/>
    <w:rsid w:val="004E0F3F"/>
    <w:rsid w:val="004E1A1A"/>
    <w:rsid w:val="004E26C8"/>
    <w:rsid w:val="004E315F"/>
    <w:rsid w:val="004E3E0A"/>
    <w:rsid w:val="004E5305"/>
    <w:rsid w:val="004E54CF"/>
    <w:rsid w:val="004E5581"/>
    <w:rsid w:val="004E5C8A"/>
    <w:rsid w:val="004E6B1E"/>
    <w:rsid w:val="004E7761"/>
    <w:rsid w:val="004F07DB"/>
    <w:rsid w:val="004F13FB"/>
    <w:rsid w:val="004F1834"/>
    <w:rsid w:val="004F1C14"/>
    <w:rsid w:val="004F2C23"/>
    <w:rsid w:val="004F2FFF"/>
    <w:rsid w:val="004F3D3C"/>
    <w:rsid w:val="004F3EA7"/>
    <w:rsid w:val="004F4DD9"/>
    <w:rsid w:val="004F6E29"/>
    <w:rsid w:val="004F702B"/>
    <w:rsid w:val="004F7D94"/>
    <w:rsid w:val="00500FEA"/>
    <w:rsid w:val="00502595"/>
    <w:rsid w:val="00504ADA"/>
    <w:rsid w:val="00505D8E"/>
    <w:rsid w:val="00506033"/>
    <w:rsid w:val="005061B7"/>
    <w:rsid w:val="00506B83"/>
    <w:rsid w:val="005075BC"/>
    <w:rsid w:val="00512F44"/>
    <w:rsid w:val="00513553"/>
    <w:rsid w:val="00513C47"/>
    <w:rsid w:val="0051434F"/>
    <w:rsid w:val="00514704"/>
    <w:rsid w:val="0051479F"/>
    <w:rsid w:val="005172F0"/>
    <w:rsid w:val="005179AE"/>
    <w:rsid w:val="00517B57"/>
    <w:rsid w:val="00522361"/>
    <w:rsid w:val="00522888"/>
    <w:rsid w:val="00522A4C"/>
    <w:rsid w:val="00523001"/>
    <w:rsid w:val="00523223"/>
    <w:rsid w:val="00526E2D"/>
    <w:rsid w:val="005276AB"/>
    <w:rsid w:val="0052785A"/>
    <w:rsid w:val="00527B07"/>
    <w:rsid w:val="00531115"/>
    <w:rsid w:val="00532310"/>
    <w:rsid w:val="0053236D"/>
    <w:rsid w:val="00532CEB"/>
    <w:rsid w:val="0053331C"/>
    <w:rsid w:val="005360ED"/>
    <w:rsid w:val="0053685B"/>
    <w:rsid w:val="00536984"/>
    <w:rsid w:val="00540835"/>
    <w:rsid w:val="00544CBD"/>
    <w:rsid w:val="00545C29"/>
    <w:rsid w:val="00546929"/>
    <w:rsid w:val="00546CDE"/>
    <w:rsid w:val="00547ACB"/>
    <w:rsid w:val="005546EC"/>
    <w:rsid w:val="00555D11"/>
    <w:rsid w:val="00555E22"/>
    <w:rsid w:val="00556237"/>
    <w:rsid w:val="005566E8"/>
    <w:rsid w:val="00556ABB"/>
    <w:rsid w:val="00561592"/>
    <w:rsid w:val="00561CF6"/>
    <w:rsid w:val="00563D4B"/>
    <w:rsid w:val="005643AE"/>
    <w:rsid w:val="00565165"/>
    <w:rsid w:val="0056585E"/>
    <w:rsid w:val="00565C47"/>
    <w:rsid w:val="00566028"/>
    <w:rsid w:val="00566BE0"/>
    <w:rsid w:val="005703D7"/>
    <w:rsid w:val="005709E0"/>
    <w:rsid w:val="00570BE4"/>
    <w:rsid w:val="00570DA3"/>
    <w:rsid w:val="005713BE"/>
    <w:rsid w:val="005726BA"/>
    <w:rsid w:val="00572ECB"/>
    <w:rsid w:val="00572F66"/>
    <w:rsid w:val="00574356"/>
    <w:rsid w:val="0058026D"/>
    <w:rsid w:val="005804F9"/>
    <w:rsid w:val="005818CA"/>
    <w:rsid w:val="00585AF7"/>
    <w:rsid w:val="00585CA6"/>
    <w:rsid w:val="00586CCA"/>
    <w:rsid w:val="00590A13"/>
    <w:rsid w:val="00590C13"/>
    <w:rsid w:val="0059132F"/>
    <w:rsid w:val="0059136A"/>
    <w:rsid w:val="00592599"/>
    <w:rsid w:val="00594598"/>
    <w:rsid w:val="005947E2"/>
    <w:rsid w:val="00594E08"/>
    <w:rsid w:val="0059531B"/>
    <w:rsid w:val="005957AE"/>
    <w:rsid w:val="0059627B"/>
    <w:rsid w:val="005968AA"/>
    <w:rsid w:val="005971CB"/>
    <w:rsid w:val="005974EC"/>
    <w:rsid w:val="005A0989"/>
    <w:rsid w:val="005A141A"/>
    <w:rsid w:val="005A394E"/>
    <w:rsid w:val="005A3B07"/>
    <w:rsid w:val="005A4118"/>
    <w:rsid w:val="005A53F6"/>
    <w:rsid w:val="005A6124"/>
    <w:rsid w:val="005A79E5"/>
    <w:rsid w:val="005B0B8E"/>
    <w:rsid w:val="005B1183"/>
    <w:rsid w:val="005B2A9B"/>
    <w:rsid w:val="005B357C"/>
    <w:rsid w:val="005B6D14"/>
    <w:rsid w:val="005C1050"/>
    <w:rsid w:val="005C1BE8"/>
    <w:rsid w:val="005C3104"/>
    <w:rsid w:val="005C44C4"/>
    <w:rsid w:val="005C4E05"/>
    <w:rsid w:val="005C5319"/>
    <w:rsid w:val="005C6493"/>
    <w:rsid w:val="005C64DA"/>
    <w:rsid w:val="005C6954"/>
    <w:rsid w:val="005C6C5F"/>
    <w:rsid w:val="005C7A90"/>
    <w:rsid w:val="005C7E23"/>
    <w:rsid w:val="005D01E4"/>
    <w:rsid w:val="005D01EB"/>
    <w:rsid w:val="005D2953"/>
    <w:rsid w:val="005D30BD"/>
    <w:rsid w:val="005D3597"/>
    <w:rsid w:val="005D4861"/>
    <w:rsid w:val="005E0374"/>
    <w:rsid w:val="005E1105"/>
    <w:rsid w:val="005E12A9"/>
    <w:rsid w:val="005E16CA"/>
    <w:rsid w:val="005E178B"/>
    <w:rsid w:val="005E1C83"/>
    <w:rsid w:val="005E2DCE"/>
    <w:rsid w:val="005E41D6"/>
    <w:rsid w:val="005E4E00"/>
    <w:rsid w:val="005E577F"/>
    <w:rsid w:val="005E5CFF"/>
    <w:rsid w:val="005F2EAE"/>
    <w:rsid w:val="005F3BCA"/>
    <w:rsid w:val="005F4729"/>
    <w:rsid w:val="005F5809"/>
    <w:rsid w:val="005F5EFE"/>
    <w:rsid w:val="005F63DD"/>
    <w:rsid w:val="005F76ED"/>
    <w:rsid w:val="005F7C73"/>
    <w:rsid w:val="0060084A"/>
    <w:rsid w:val="006009AD"/>
    <w:rsid w:val="00601520"/>
    <w:rsid w:val="0060289B"/>
    <w:rsid w:val="00604062"/>
    <w:rsid w:val="006062F6"/>
    <w:rsid w:val="00606973"/>
    <w:rsid w:val="00606D92"/>
    <w:rsid w:val="00607416"/>
    <w:rsid w:val="006075B0"/>
    <w:rsid w:val="0061062C"/>
    <w:rsid w:val="00610B82"/>
    <w:rsid w:val="00611686"/>
    <w:rsid w:val="00611FA1"/>
    <w:rsid w:val="0061268F"/>
    <w:rsid w:val="00612CB0"/>
    <w:rsid w:val="00613416"/>
    <w:rsid w:val="00613C65"/>
    <w:rsid w:val="006143A3"/>
    <w:rsid w:val="00615042"/>
    <w:rsid w:val="00615FC9"/>
    <w:rsid w:val="00616A9C"/>
    <w:rsid w:val="00617431"/>
    <w:rsid w:val="00617514"/>
    <w:rsid w:val="006179AC"/>
    <w:rsid w:val="00620769"/>
    <w:rsid w:val="00621C13"/>
    <w:rsid w:val="00621F52"/>
    <w:rsid w:val="006224F7"/>
    <w:rsid w:val="00623800"/>
    <w:rsid w:val="00625972"/>
    <w:rsid w:val="00627429"/>
    <w:rsid w:val="00627AC7"/>
    <w:rsid w:val="00630250"/>
    <w:rsid w:val="006303DE"/>
    <w:rsid w:val="00631014"/>
    <w:rsid w:val="0063191D"/>
    <w:rsid w:val="00631C57"/>
    <w:rsid w:val="006337D2"/>
    <w:rsid w:val="00633E52"/>
    <w:rsid w:val="006343B1"/>
    <w:rsid w:val="00634C19"/>
    <w:rsid w:val="006351D5"/>
    <w:rsid w:val="006358BF"/>
    <w:rsid w:val="00636345"/>
    <w:rsid w:val="00637B2D"/>
    <w:rsid w:val="006400F1"/>
    <w:rsid w:val="00641159"/>
    <w:rsid w:val="006431BB"/>
    <w:rsid w:val="0064397D"/>
    <w:rsid w:val="00644650"/>
    <w:rsid w:val="006446F1"/>
    <w:rsid w:val="006456B3"/>
    <w:rsid w:val="00646B19"/>
    <w:rsid w:val="006503C2"/>
    <w:rsid w:val="00650CDB"/>
    <w:rsid w:val="006513D0"/>
    <w:rsid w:val="006518D8"/>
    <w:rsid w:val="00652109"/>
    <w:rsid w:val="0065261A"/>
    <w:rsid w:val="00652830"/>
    <w:rsid w:val="00652B3F"/>
    <w:rsid w:val="00654844"/>
    <w:rsid w:val="006550D1"/>
    <w:rsid w:val="00662684"/>
    <w:rsid w:val="006630DD"/>
    <w:rsid w:val="00663D51"/>
    <w:rsid w:val="00664F14"/>
    <w:rsid w:val="00664F38"/>
    <w:rsid w:val="00667A22"/>
    <w:rsid w:val="00667EE5"/>
    <w:rsid w:val="00670F0B"/>
    <w:rsid w:val="00671A7E"/>
    <w:rsid w:val="006720CA"/>
    <w:rsid w:val="00672EA2"/>
    <w:rsid w:val="00673992"/>
    <w:rsid w:val="00674D99"/>
    <w:rsid w:val="006754E2"/>
    <w:rsid w:val="006760D0"/>
    <w:rsid w:val="006765D2"/>
    <w:rsid w:val="006768DB"/>
    <w:rsid w:val="006769CC"/>
    <w:rsid w:val="00677AFD"/>
    <w:rsid w:val="006809E5"/>
    <w:rsid w:val="00680E2B"/>
    <w:rsid w:val="00681DB8"/>
    <w:rsid w:val="00682082"/>
    <w:rsid w:val="00682882"/>
    <w:rsid w:val="00683C6E"/>
    <w:rsid w:val="0068469A"/>
    <w:rsid w:val="00684FE2"/>
    <w:rsid w:val="00685385"/>
    <w:rsid w:val="006854C7"/>
    <w:rsid w:val="00686B5E"/>
    <w:rsid w:val="00691185"/>
    <w:rsid w:val="00692117"/>
    <w:rsid w:val="00693131"/>
    <w:rsid w:val="00693B25"/>
    <w:rsid w:val="00693F72"/>
    <w:rsid w:val="006944E3"/>
    <w:rsid w:val="00694C5E"/>
    <w:rsid w:val="00695470"/>
    <w:rsid w:val="006963B4"/>
    <w:rsid w:val="006A046B"/>
    <w:rsid w:val="006A11C8"/>
    <w:rsid w:val="006A2223"/>
    <w:rsid w:val="006A4891"/>
    <w:rsid w:val="006A4E0C"/>
    <w:rsid w:val="006A578D"/>
    <w:rsid w:val="006A66EA"/>
    <w:rsid w:val="006A70AC"/>
    <w:rsid w:val="006B0655"/>
    <w:rsid w:val="006B181B"/>
    <w:rsid w:val="006B2E34"/>
    <w:rsid w:val="006B3B03"/>
    <w:rsid w:val="006B4607"/>
    <w:rsid w:val="006B58CA"/>
    <w:rsid w:val="006B6013"/>
    <w:rsid w:val="006B6279"/>
    <w:rsid w:val="006B7987"/>
    <w:rsid w:val="006C113E"/>
    <w:rsid w:val="006C1C70"/>
    <w:rsid w:val="006C253F"/>
    <w:rsid w:val="006C3AF3"/>
    <w:rsid w:val="006C4390"/>
    <w:rsid w:val="006C4FB4"/>
    <w:rsid w:val="006C6025"/>
    <w:rsid w:val="006C619C"/>
    <w:rsid w:val="006C660B"/>
    <w:rsid w:val="006C67A7"/>
    <w:rsid w:val="006C78BB"/>
    <w:rsid w:val="006C7C6F"/>
    <w:rsid w:val="006D1FBD"/>
    <w:rsid w:val="006D3CF3"/>
    <w:rsid w:val="006D4368"/>
    <w:rsid w:val="006D4B54"/>
    <w:rsid w:val="006D7242"/>
    <w:rsid w:val="006D7896"/>
    <w:rsid w:val="006D7B49"/>
    <w:rsid w:val="006E08BA"/>
    <w:rsid w:val="006E1096"/>
    <w:rsid w:val="006E1239"/>
    <w:rsid w:val="006E21A9"/>
    <w:rsid w:val="006E34F0"/>
    <w:rsid w:val="006E41E6"/>
    <w:rsid w:val="006E51C8"/>
    <w:rsid w:val="006E533C"/>
    <w:rsid w:val="006E57F4"/>
    <w:rsid w:val="006F11FF"/>
    <w:rsid w:val="006F3514"/>
    <w:rsid w:val="006F4304"/>
    <w:rsid w:val="006F5903"/>
    <w:rsid w:val="006F7891"/>
    <w:rsid w:val="00700A42"/>
    <w:rsid w:val="00700EB3"/>
    <w:rsid w:val="0070139B"/>
    <w:rsid w:val="007020A3"/>
    <w:rsid w:val="007027BC"/>
    <w:rsid w:val="00702832"/>
    <w:rsid w:val="00702D40"/>
    <w:rsid w:val="007036E4"/>
    <w:rsid w:val="00703C74"/>
    <w:rsid w:val="0070523E"/>
    <w:rsid w:val="007055E8"/>
    <w:rsid w:val="00706345"/>
    <w:rsid w:val="00707FF7"/>
    <w:rsid w:val="00712AD0"/>
    <w:rsid w:val="007139D6"/>
    <w:rsid w:val="00713DF9"/>
    <w:rsid w:val="00714D1A"/>
    <w:rsid w:val="00714D6A"/>
    <w:rsid w:val="00720E86"/>
    <w:rsid w:val="00722F96"/>
    <w:rsid w:val="00723C22"/>
    <w:rsid w:val="007243DA"/>
    <w:rsid w:val="0072458D"/>
    <w:rsid w:val="0072466B"/>
    <w:rsid w:val="00725119"/>
    <w:rsid w:val="00730C0E"/>
    <w:rsid w:val="00730CC2"/>
    <w:rsid w:val="00730E1B"/>
    <w:rsid w:val="00733244"/>
    <w:rsid w:val="007337AF"/>
    <w:rsid w:val="00733F1C"/>
    <w:rsid w:val="00734271"/>
    <w:rsid w:val="007351C1"/>
    <w:rsid w:val="0073586F"/>
    <w:rsid w:val="00736AD1"/>
    <w:rsid w:val="00736C83"/>
    <w:rsid w:val="007377EF"/>
    <w:rsid w:val="00740BCA"/>
    <w:rsid w:val="007417DB"/>
    <w:rsid w:val="007418F3"/>
    <w:rsid w:val="00742A52"/>
    <w:rsid w:val="00742AA8"/>
    <w:rsid w:val="00742E4F"/>
    <w:rsid w:val="00744D6D"/>
    <w:rsid w:val="007451EB"/>
    <w:rsid w:val="007453CC"/>
    <w:rsid w:val="00745CE9"/>
    <w:rsid w:val="007465F9"/>
    <w:rsid w:val="007513A0"/>
    <w:rsid w:val="007533B5"/>
    <w:rsid w:val="00754820"/>
    <w:rsid w:val="00754B53"/>
    <w:rsid w:val="00755554"/>
    <w:rsid w:val="0075634B"/>
    <w:rsid w:val="00756464"/>
    <w:rsid w:val="00757DBD"/>
    <w:rsid w:val="00760299"/>
    <w:rsid w:val="00760FD0"/>
    <w:rsid w:val="007610ED"/>
    <w:rsid w:val="00762143"/>
    <w:rsid w:val="00762221"/>
    <w:rsid w:val="00762338"/>
    <w:rsid w:val="007629B3"/>
    <w:rsid w:val="00762FF3"/>
    <w:rsid w:val="00763267"/>
    <w:rsid w:val="0076574D"/>
    <w:rsid w:val="007658E4"/>
    <w:rsid w:val="007701F4"/>
    <w:rsid w:val="00770486"/>
    <w:rsid w:val="007704F2"/>
    <w:rsid w:val="007708C2"/>
    <w:rsid w:val="00771200"/>
    <w:rsid w:val="007716AC"/>
    <w:rsid w:val="00771883"/>
    <w:rsid w:val="00771C56"/>
    <w:rsid w:val="00772E4F"/>
    <w:rsid w:val="0077392D"/>
    <w:rsid w:val="00774923"/>
    <w:rsid w:val="00774D25"/>
    <w:rsid w:val="007750D9"/>
    <w:rsid w:val="007752C2"/>
    <w:rsid w:val="00780830"/>
    <w:rsid w:val="00780B12"/>
    <w:rsid w:val="007823B1"/>
    <w:rsid w:val="00783DEE"/>
    <w:rsid w:val="0078484A"/>
    <w:rsid w:val="0078558A"/>
    <w:rsid w:val="007858B9"/>
    <w:rsid w:val="00785C28"/>
    <w:rsid w:val="00787BAE"/>
    <w:rsid w:val="007906FB"/>
    <w:rsid w:val="00791A1F"/>
    <w:rsid w:val="00792303"/>
    <w:rsid w:val="00793FD7"/>
    <w:rsid w:val="007962CD"/>
    <w:rsid w:val="00796F1C"/>
    <w:rsid w:val="007A0AE6"/>
    <w:rsid w:val="007A1068"/>
    <w:rsid w:val="007A1124"/>
    <w:rsid w:val="007A13AF"/>
    <w:rsid w:val="007A17B7"/>
    <w:rsid w:val="007A1B4A"/>
    <w:rsid w:val="007A20A5"/>
    <w:rsid w:val="007A2D8F"/>
    <w:rsid w:val="007A50F0"/>
    <w:rsid w:val="007A7764"/>
    <w:rsid w:val="007B093A"/>
    <w:rsid w:val="007B0D8C"/>
    <w:rsid w:val="007B27F9"/>
    <w:rsid w:val="007B66F5"/>
    <w:rsid w:val="007B67A7"/>
    <w:rsid w:val="007B68ED"/>
    <w:rsid w:val="007B7EBC"/>
    <w:rsid w:val="007C2EEB"/>
    <w:rsid w:val="007C36DF"/>
    <w:rsid w:val="007C3856"/>
    <w:rsid w:val="007C4575"/>
    <w:rsid w:val="007C599F"/>
    <w:rsid w:val="007C6EC7"/>
    <w:rsid w:val="007C7504"/>
    <w:rsid w:val="007C7621"/>
    <w:rsid w:val="007C7DF6"/>
    <w:rsid w:val="007D09F6"/>
    <w:rsid w:val="007D2343"/>
    <w:rsid w:val="007D3438"/>
    <w:rsid w:val="007D48E3"/>
    <w:rsid w:val="007D4C44"/>
    <w:rsid w:val="007D5256"/>
    <w:rsid w:val="007D6D22"/>
    <w:rsid w:val="007D6ED9"/>
    <w:rsid w:val="007D79B9"/>
    <w:rsid w:val="007E0776"/>
    <w:rsid w:val="007E1154"/>
    <w:rsid w:val="007E1173"/>
    <w:rsid w:val="007E140B"/>
    <w:rsid w:val="007E1859"/>
    <w:rsid w:val="007E24B3"/>
    <w:rsid w:val="007E34F4"/>
    <w:rsid w:val="007E3E75"/>
    <w:rsid w:val="007E5953"/>
    <w:rsid w:val="007E64E1"/>
    <w:rsid w:val="007E78F4"/>
    <w:rsid w:val="007F00D6"/>
    <w:rsid w:val="007F1183"/>
    <w:rsid w:val="007F17FB"/>
    <w:rsid w:val="007F19EB"/>
    <w:rsid w:val="007F22B1"/>
    <w:rsid w:val="007F5BE4"/>
    <w:rsid w:val="007F5DBE"/>
    <w:rsid w:val="007F5F6D"/>
    <w:rsid w:val="007F63FB"/>
    <w:rsid w:val="007F64A1"/>
    <w:rsid w:val="007F65BE"/>
    <w:rsid w:val="007F70F9"/>
    <w:rsid w:val="0080030D"/>
    <w:rsid w:val="00800FB0"/>
    <w:rsid w:val="008017A4"/>
    <w:rsid w:val="008017D2"/>
    <w:rsid w:val="00804013"/>
    <w:rsid w:val="008042BD"/>
    <w:rsid w:val="00805E5E"/>
    <w:rsid w:val="008064C7"/>
    <w:rsid w:val="00810419"/>
    <w:rsid w:val="008112CF"/>
    <w:rsid w:val="00812039"/>
    <w:rsid w:val="00812551"/>
    <w:rsid w:val="00812E6D"/>
    <w:rsid w:val="00815AE0"/>
    <w:rsid w:val="00815FAC"/>
    <w:rsid w:val="008164F3"/>
    <w:rsid w:val="008165B0"/>
    <w:rsid w:val="00816C83"/>
    <w:rsid w:val="00821909"/>
    <w:rsid w:val="00821A02"/>
    <w:rsid w:val="00821F44"/>
    <w:rsid w:val="00822497"/>
    <w:rsid w:val="00823121"/>
    <w:rsid w:val="008242BC"/>
    <w:rsid w:val="0082520B"/>
    <w:rsid w:val="00826879"/>
    <w:rsid w:val="00826CA0"/>
    <w:rsid w:val="0082788B"/>
    <w:rsid w:val="00830492"/>
    <w:rsid w:val="0083115A"/>
    <w:rsid w:val="008316C4"/>
    <w:rsid w:val="00832DDD"/>
    <w:rsid w:val="0083341A"/>
    <w:rsid w:val="00833A98"/>
    <w:rsid w:val="0083491B"/>
    <w:rsid w:val="00835AB3"/>
    <w:rsid w:val="00836167"/>
    <w:rsid w:val="008376B0"/>
    <w:rsid w:val="008402AA"/>
    <w:rsid w:val="008409B6"/>
    <w:rsid w:val="00840E0F"/>
    <w:rsid w:val="008410EE"/>
    <w:rsid w:val="008418E1"/>
    <w:rsid w:val="0084279D"/>
    <w:rsid w:val="00842E69"/>
    <w:rsid w:val="008430D1"/>
    <w:rsid w:val="00845A69"/>
    <w:rsid w:val="00846103"/>
    <w:rsid w:val="00846CAA"/>
    <w:rsid w:val="008471A8"/>
    <w:rsid w:val="00851DBE"/>
    <w:rsid w:val="008530E6"/>
    <w:rsid w:val="00853572"/>
    <w:rsid w:val="00853BF3"/>
    <w:rsid w:val="00854BA6"/>
    <w:rsid w:val="00854F72"/>
    <w:rsid w:val="008553D6"/>
    <w:rsid w:val="008559DF"/>
    <w:rsid w:val="008563F9"/>
    <w:rsid w:val="008569AB"/>
    <w:rsid w:val="00857DF7"/>
    <w:rsid w:val="00857E27"/>
    <w:rsid w:val="00860E89"/>
    <w:rsid w:val="00860ED9"/>
    <w:rsid w:val="0086118A"/>
    <w:rsid w:val="00861E67"/>
    <w:rsid w:val="008636D3"/>
    <w:rsid w:val="008640A6"/>
    <w:rsid w:val="00865051"/>
    <w:rsid w:val="00867635"/>
    <w:rsid w:val="00867C09"/>
    <w:rsid w:val="008704A8"/>
    <w:rsid w:val="00870DE8"/>
    <w:rsid w:val="008725CC"/>
    <w:rsid w:val="008726D0"/>
    <w:rsid w:val="008729DF"/>
    <w:rsid w:val="00872EEB"/>
    <w:rsid w:val="008733D6"/>
    <w:rsid w:val="00874367"/>
    <w:rsid w:val="00874821"/>
    <w:rsid w:val="00874F93"/>
    <w:rsid w:val="0087631B"/>
    <w:rsid w:val="00877835"/>
    <w:rsid w:val="00877C06"/>
    <w:rsid w:val="008802AA"/>
    <w:rsid w:val="008825E3"/>
    <w:rsid w:val="0088276C"/>
    <w:rsid w:val="008828AE"/>
    <w:rsid w:val="00884586"/>
    <w:rsid w:val="00884E63"/>
    <w:rsid w:val="00886908"/>
    <w:rsid w:val="00887036"/>
    <w:rsid w:val="0089005C"/>
    <w:rsid w:val="00891BD7"/>
    <w:rsid w:val="00892826"/>
    <w:rsid w:val="00893653"/>
    <w:rsid w:val="008941EF"/>
    <w:rsid w:val="00894BCB"/>
    <w:rsid w:val="00894C9A"/>
    <w:rsid w:val="0089520D"/>
    <w:rsid w:val="008959A2"/>
    <w:rsid w:val="00895A81"/>
    <w:rsid w:val="00896226"/>
    <w:rsid w:val="00897160"/>
    <w:rsid w:val="00897DE6"/>
    <w:rsid w:val="008A3279"/>
    <w:rsid w:val="008A6B24"/>
    <w:rsid w:val="008A7146"/>
    <w:rsid w:val="008B1965"/>
    <w:rsid w:val="008B1A9A"/>
    <w:rsid w:val="008B5AE9"/>
    <w:rsid w:val="008C02FB"/>
    <w:rsid w:val="008C04A2"/>
    <w:rsid w:val="008C1133"/>
    <w:rsid w:val="008C158F"/>
    <w:rsid w:val="008C2CA0"/>
    <w:rsid w:val="008C3109"/>
    <w:rsid w:val="008C4FAF"/>
    <w:rsid w:val="008D124A"/>
    <w:rsid w:val="008D2E23"/>
    <w:rsid w:val="008D32FC"/>
    <w:rsid w:val="008D4191"/>
    <w:rsid w:val="008D4DE1"/>
    <w:rsid w:val="008D665B"/>
    <w:rsid w:val="008D6C44"/>
    <w:rsid w:val="008D7DB7"/>
    <w:rsid w:val="008E0160"/>
    <w:rsid w:val="008E0952"/>
    <w:rsid w:val="008E0A41"/>
    <w:rsid w:val="008E0E3F"/>
    <w:rsid w:val="008E1D81"/>
    <w:rsid w:val="008E2999"/>
    <w:rsid w:val="008E339C"/>
    <w:rsid w:val="008E3787"/>
    <w:rsid w:val="008E3C98"/>
    <w:rsid w:val="008E3CBC"/>
    <w:rsid w:val="008E7C61"/>
    <w:rsid w:val="008F03D3"/>
    <w:rsid w:val="008F133E"/>
    <w:rsid w:val="008F18A2"/>
    <w:rsid w:val="008F2092"/>
    <w:rsid w:val="008F26A9"/>
    <w:rsid w:val="008F3484"/>
    <w:rsid w:val="008F3591"/>
    <w:rsid w:val="008F5258"/>
    <w:rsid w:val="0090304E"/>
    <w:rsid w:val="00904107"/>
    <w:rsid w:val="00904442"/>
    <w:rsid w:val="00904CDA"/>
    <w:rsid w:val="00905A9F"/>
    <w:rsid w:val="00905CCC"/>
    <w:rsid w:val="009075B6"/>
    <w:rsid w:val="00907EEB"/>
    <w:rsid w:val="00911F18"/>
    <w:rsid w:val="009134F6"/>
    <w:rsid w:val="0091446B"/>
    <w:rsid w:val="009148D0"/>
    <w:rsid w:val="00914A66"/>
    <w:rsid w:val="009175B4"/>
    <w:rsid w:val="00921627"/>
    <w:rsid w:val="0092337E"/>
    <w:rsid w:val="0092381F"/>
    <w:rsid w:val="00924B8F"/>
    <w:rsid w:val="00925B1D"/>
    <w:rsid w:val="00926760"/>
    <w:rsid w:val="00926DC2"/>
    <w:rsid w:val="00930442"/>
    <w:rsid w:val="0093046E"/>
    <w:rsid w:val="00932021"/>
    <w:rsid w:val="0093243F"/>
    <w:rsid w:val="00932ADF"/>
    <w:rsid w:val="00933402"/>
    <w:rsid w:val="00933AFD"/>
    <w:rsid w:val="00933D56"/>
    <w:rsid w:val="0093584C"/>
    <w:rsid w:val="009358F0"/>
    <w:rsid w:val="00935E1D"/>
    <w:rsid w:val="00937246"/>
    <w:rsid w:val="009407BB"/>
    <w:rsid w:val="0094085F"/>
    <w:rsid w:val="0094146E"/>
    <w:rsid w:val="00942310"/>
    <w:rsid w:val="00942AF5"/>
    <w:rsid w:val="00942CEF"/>
    <w:rsid w:val="00943ACA"/>
    <w:rsid w:val="0094401A"/>
    <w:rsid w:val="0094450D"/>
    <w:rsid w:val="00944634"/>
    <w:rsid w:val="009464F4"/>
    <w:rsid w:val="00950702"/>
    <w:rsid w:val="00951B74"/>
    <w:rsid w:val="00952439"/>
    <w:rsid w:val="00954420"/>
    <w:rsid w:val="00954EED"/>
    <w:rsid w:val="009553D3"/>
    <w:rsid w:val="00955E46"/>
    <w:rsid w:val="00956764"/>
    <w:rsid w:val="00961DE8"/>
    <w:rsid w:val="00962DF9"/>
    <w:rsid w:val="009640CD"/>
    <w:rsid w:val="00965168"/>
    <w:rsid w:val="00965365"/>
    <w:rsid w:val="00966350"/>
    <w:rsid w:val="009666CD"/>
    <w:rsid w:val="00966FB5"/>
    <w:rsid w:val="009708CC"/>
    <w:rsid w:val="009711FC"/>
    <w:rsid w:val="00972D1E"/>
    <w:rsid w:val="00974341"/>
    <w:rsid w:val="009748DA"/>
    <w:rsid w:val="00976021"/>
    <w:rsid w:val="00976B83"/>
    <w:rsid w:val="009777D1"/>
    <w:rsid w:val="009803CA"/>
    <w:rsid w:val="009808D5"/>
    <w:rsid w:val="009811F5"/>
    <w:rsid w:val="00981835"/>
    <w:rsid w:val="00982537"/>
    <w:rsid w:val="00983E5C"/>
    <w:rsid w:val="00984DD1"/>
    <w:rsid w:val="00984F4C"/>
    <w:rsid w:val="009903B8"/>
    <w:rsid w:val="00992E93"/>
    <w:rsid w:val="00994002"/>
    <w:rsid w:val="00995146"/>
    <w:rsid w:val="00995EBD"/>
    <w:rsid w:val="009962F3"/>
    <w:rsid w:val="0099690F"/>
    <w:rsid w:val="00997E8A"/>
    <w:rsid w:val="009A0AA2"/>
    <w:rsid w:val="009A0B8B"/>
    <w:rsid w:val="009A17A2"/>
    <w:rsid w:val="009A1AF7"/>
    <w:rsid w:val="009A4DE5"/>
    <w:rsid w:val="009A5E0F"/>
    <w:rsid w:val="009A5F47"/>
    <w:rsid w:val="009B1073"/>
    <w:rsid w:val="009B13B3"/>
    <w:rsid w:val="009B1CC4"/>
    <w:rsid w:val="009B1E1B"/>
    <w:rsid w:val="009B2E5D"/>
    <w:rsid w:val="009B371B"/>
    <w:rsid w:val="009B45D7"/>
    <w:rsid w:val="009B4B27"/>
    <w:rsid w:val="009B52FA"/>
    <w:rsid w:val="009B534A"/>
    <w:rsid w:val="009B6869"/>
    <w:rsid w:val="009B6EDF"/>
    <w:rsid w:val="009B72A3"/>
    <w:rsid w:val="009B7432"/>
    <w:rsid w:val="009B748F"/>
    <w:rsid w:val="009B79DD"/>
    <w:rsid w:val="009C02F4"/>
    <w:rsid w:val="009C1673"/>
    <w:rsid w:val="009C2EC3"/>
    <w:rsid w:val="009C4598"/>
    <w:rsid w:val="009C52A5"/>
    <w:rsid w:val="009C539F"/>
    <w:rsid w:val="009C5A4D"/>
    <w:rsid w:val="009C6606"/>
    <w:rsid w:val="009C73AD"/>
    <w:rsid w:val="009C7F93"/>
    <w:rsid w:val="009D0868"/>
    <w:rsid w:val="009D12D0"/>
    <w:rsid w:val="009D16D2"/>
    <w:rsid w:val="009D2195"/>
    <w:rsid w:val="009D24D7"/>
    <w:rsid w:val="009D320F"/>
    <w:rsid w:val="009D35C5"/>
    <w:rsid w:val="009D37A1"/>
    <w:rsid w:val="009D59EC"/>
    <w:rsid w:val="009D6BC1"/>
    <w:rsid w:val="009D7C55"/>
    <w:rsid w:val="009E1068"/>
    <w:rsid w:val="009E1582"/>
    <w:rsid w:val="009E3A19"/>
    <w:rsid w:val="009E7274"/>
    <w:rsid w:val="009E7A31"/>
    <w:rsid w:val="009E7F46"/>
    <w:rsid w:val="009F08AB"/>
    <w:rsid w:val="009F12A9"/>
    <w:rsid w:val="009F12F7"/>
    <w:rsid w:val="009F1F21"/>
    <w:rsid w:val="009F3976"/>
    <w:rsid w:val="009F4384"/>
    <w:rsid w:val="009F4C24"/>
    <w:rsid w:val="009F5923"/>
    <w:rsid w:val="009F5D9F"/>
    <w:rsid w:val="009F67D6"/>
    <w:rsid w:val="00A00A0E"/>
    <w:rsid w:val="00A010D7"/>
    <w:rsid w:val="00A032DA"/>
    <w:rsid w:val="00A0352F"/>
    <w:rsid w:val="00A04071"/>
    <w:rsid w:val="00A05266"/>
    <w:rsid w:val="00A0604B"/>
    <w:rsid w:val="00A06192"/>
    <w:rsid w:val="00A066F3"/>
    <w:rsid w:val="00A071B2"/>
    <w:rsid w:val="00A07BDB"/>
    <w:rsid w:val="00A113F7"/>
    <w:rsid w:val="00A11AB3"/>
    <w:rsid w:val="00A144F0"/>
    <w:rsid w:val="00A1461A"/>
    <w:rsid w:val="00A14740"/>
    <w:rsid w:val="00A15D7F"/>
    <w:rsid w:val="00A17332"/>
    <w:rsid w:val="00A177E7"/>
    <w:rsid w:val="00A17CC7"/>
    <w:rsid w:val="00A20254"/>
    <w:rsid w:val="00A205F7"/>
    <w:rsid w:val="00A2131D"/>
    <w:rsid w:val="00A21DF6"/>
    <w:rsid w:val="00A23E25"/>
    <w:rsid w:val="00A240DA"/>
    <w:rsid w:val="00A24DF2"/>
    <w:rsid w:val="00A24EF8"/>
    <w:rsid w:val="00A268D3"/>
    <w:rsid w:val="00A3026D"/>
    <w:rsid w:val="00A30CC9"/>
    <w:rsid w:val="00A33D58"/>
    <w:rsid w:val="00A33DB0"/>
    <w:rsid w:val="00A37983"/>
    <w:rsid w:val="00A40A7D"/>
    <w:rsid w:val="00A418AD"/>
    <w:rsid w:val="00A43341"/>
    <w:rsid w:val="00A45379"/>
    <w:rsid w:val="00A45F63"/>
    <w:rsid w:val="00A461B7"/>
    <w:rsid w:val="00A4668D"/>
    <w:rsid w:val="00A46D88"/>
    <w:rsid w:val="00A50497"/>
    <w:rsid w:val="00A52215"/>
    <w:rsid w:val="00A52D01"/>
    <w:rsid w:val="00A52FFE"/>
    <w:rsid w:val="00A5311D"/>
    <w:rsid w:val="00A53D5B"/>
    <w:rsid w:val="00A53EE6"/>
    <w:rsid w:val="00A544AA"/>
    <w:rsid w:val="00A56360"/>
    <w:rsid w:val="00A565CA"/>
    <w:rsid w:val="00A56F58"/>
    <w:rsid w:val="00A57DB2"/>
    <w:rsid w:val="00A61D5E"/>
    <w:rsid w:val="00A61DE9"/>
    <w:rsid w:val="00A6205C"/>
    <w:rsid w:val="00A6239D"/>
    <w:rsid w:val="00A62B5E"/>
    <w:rsid w:val="00A62BE9"/>
    <w:rsid w:val="00A65DEF"/>
    <w:rsid w:val="00A66FE9"/>
    <w:rsid w:val="00A6729E"/>
    <w:rsid w:val="00A676DF"/>
    <w:rsid w:val="00A70175"/>
    <w:rsid w:val="00A706B5"/>
    <w:rsid w:val="00A715DD"/>
    <w:rsid w:val="00A72984"/>
    <w:rsid w:val="00A72E10"/>
    <w:rsid w:val="00A732D8"/>
    <w:rsid w:val="00A73D4E"/>
    <w:rsid w:val="00A750DC"/>
    <w:rsid w:val="00A7567A"/>
    <w:rsid w:val="00A756BD"/>
    <w:rsid w:val="00A75789"/>
    <w:rsid w:val="00A757FE"/>
    <w:rsid w:val="00A75D07"/>
    <w:rsid w:val="00A77B7C"/>
    <w:rsid w:val="00A8027A"/>
    <w:rsid w:val="00A8218C"/>
    <w:rsid w:val="00A85A44"/>
    <w:rsid w:val="00A86D71"/>
    <w:rsid w:val="00A87D44"/>
    <w:rsid w:val="00A93A57"/>
    <w:rsid w:val="00A93CAD"/>
    <w:rsid w:val="00A93FEC"/>
    <w:rsid w:val="00A94C3F"/>
    <w:rsid w:val="00A94C72"/>
    <w:rsid w:val="00A94ED0"/>
    <w:rsid w:val="00A9614B"/>
    <w:rsid w:val="00A9683F"/>
    <w:rsid w:val="00A9689B"/>
    <w:rsid w:val="00A968DA"/>
    <w:rsid w:val="00A97A52"/>
    <w:rsid w:val="00A97C5F"/>
    <w:rsid w:val="00A97FD7"/>
    <w:rsid w:val="00AA1319"/>
    <w:rsid w:val="00AA3A56"/>
    <w:rsid w:val="00AA3FDC"/>
    <w:rsid w:val="00AA4251"/>
    <w:rsid w:val="00AA5620"/>
    <w:rsid w:val="00AA682E"/>
    <w:rsid w:val="00AA6A3B"/>
    <w:rsid w:val="00AA6CF8"/>
    <w:rsid w:val="00AA792B"/>
    <w:rsid w:val="00AB172E"/>
    <w:rsid w:val="00AB2E84"/>
    <w:rsid w:val="00AB428F"/>
    <w:rsid w:val="00AB4657"/>
    <w:rsid w:val="00AB5515"/>
    <w:rsid w:val="00AB5C49"/>
    <w:rsid w:val="00AB7649"/>
    <w:rsid w:val="00AC09EA"/>
    <w:rsid w:val="00AC13AD"/>
    <w:rsid w:val="00AC13E9"/>
    <w:rsid w:val="00AC2A94"/>
    <w:rsid w:val="00AC3114"/>
    <w:rsid w:val="00AC47E4"/>
    <w:rsid w:val="00AC4B60"/>
    <w:rsid w:val="00AC7CA4"/>
    <w:rsid w:val="00AD0A0F"/>
    <w:rsid w:val="00AD0A94"/>
    <w:rsid w:val="00AD0AE7"/>
    <w:rsid w:val="00AD1670"/>
    <w:rsid w:val="00AD3037"/>
    <w:rsid w:val="00AD3C36"/>
    <w:rsid w:val="00AD3EF1"/>
    <w:rsid w:val="00AD4360"/>
    <w:rsid w:val="00AD50FE"/>
    <w:rsid w:val="00AD521A"/>
    <w:rsid w:val="00AD641A"/>
    <w:rsid w:val="00AD7F81"/>
    <w:rsid w:val="00AE0FCD"/>
    <w:rsid w:val="00AE25BB"/>
    <w:rsid w:val="00AE2A5C"/>
    <w:rsid w:val="00AE3D7D"/>
    <w:rsid w:val="00AE4561"/>
    <w:rsid w:val="00AE4A7D"/>
    <w:rsid w:val="00AF0ABD"/>
    <w:rsid w:val="00AF105F"/>
    <w:rsid w:val="00AF2A25"/>
    <w:rsid w:val="00AF4266"/>
    <w:rsid w:val="00AF769F"/>
    <w:rsid w:val="00B00246"/>
    <w:rsid w:val="00B00E2F"/>
    <w:rsid w:val="00B00E64"/>
    <w:rsid w:val="00B01457"/>
    <w:rsid w:val="00B01934"/>
    <w:rsid w:val="00B02366"/>
    <w:rsid w:val="00B03798"/>
    <w:rsid w:val="00B075FC"/>
    <w:rsid w:val="00B10684"/>
    <w:rsid w:val="00B12A0D"/>
    <w:rsid w:val="00B12EB1"/>
    <w:rsid w:val="00B13A41"/>
    <w:rsid w:val="00B14AEF"/>
    <w:rsid w:val="00B14C41"/>
    <w:rsid w:val="00B15D7E"/>
    <w:rsid w:val="00B16E3A"/>
    <w:rsid w:val="00B16FB1"/>
    <w:rsid w:val="00B17194"/>
    <w:rsid w:val="00B1767B"/>
    <w:rsid w:val="00B17894"/>
    <w:rsid w:val="00B2333C"/>
    <w:rsid w:val="00B24775"/>
    <w:rsid w:val="00B2517E"/>
    <w:rsid w:val="00B2566D"/>
    <w:rsid w:val="00B27177"/>
    <w:rsid w:val="00B304C6"/>
    <w:rsid w:val="00B30533"/>
    <w:rsid w:val="00B316DD"/>
    <w:rsid w:val="00B31948"/>
    <w:rsid w:val="00B32D2B"/>
    <w:rsid w:val="00B33858"/>
    <w:rsid w:val="00B34476"/>
    <w:rsid w:val="00B3486F"/>
    <w:rsid w:val="00B3578F"/>
    <w:rsid w:val="00B36107"/>
    <w:rsid w:val="00B36E36"/>
    <w:rsid w:val="00B41429"/>
    <w:rsid w:val="00B41E5C"/>
    <w:rsid w:val="00B42127"/>
    <w:rsid w:val="00B42DCD"/>
    <w:rsid w:val="00B43419"/>
    <w:rsid w:val="00B44664"/>
    <w:rsid w:val="00B45080"/>
    <w:rsid w:val="00B452A8"/>
    <w:rsid w:val="00B472C1"/>
    <w:rsid w:val="00B500C9"/>
    <w:rsid w:val="00B500EB"/>
    <w:rsid w:val="00B5045C"/>
    <w:rsid w:val="00B52825"/>
    <w:rsid w:val="00B5378E"/>
    <w:rsid w:val="00B53C0C"/>
    <w:rsid w:val="00B54DD4"/>
    <w:rsid w:val="00B55484"/>
    <w:rsid w:val="00B569F5"/>
    <w:rsid w:val="00B57B7D"/>
    <w:rsid w:val="00B61C19"/>
    <w:rsid w:val="00B62B7B"/>
    <w:rsid w:val="00B63087"/>
    <w:rsid w:val="00B63CBA"/>
    <w:rsid w:val="00B647BB"/>
    <w:rsid w:val="00B65E16"/>
    <w:rsid w:val="00B67C74"/>
    <w:rsid w:val="00B67D54"/>
    <w:rsid w:val="00B707C7"/>
    <w:rsid w:val="00B7087F"/>
    <w:rsid w:val="00B7254E"/>
    <w:rsid w:val="00B72DF8"/>
    <w:rsid w:val="00B74E39"/>
    <w:rsid w:val="00B74FF5"/>
    <w:rsid w:val="00B760FD"/>
    <w:rsid w:val="00B762C4"/>
    <w:rsid w:val="00B76769"/>
    <w:rsid w:val="00B77DAF"/>
    <w:rsid w:val="00B801A9"/>
    <w:rsid w:val="00B81935"/>
    <w:rsid w:val="00B82070"/>
    <w:rsid w:val="00B822A3"/>
    <w:rsid w:val="00B823E6"/>
    <w:rsid w:val="00B8496B"/>
    <w:rsid w:val="00B8529C"/>
    <w:rsid w:val="00B858B2"/>
    <w:rsid w:val="00B90139"/>
    <w:rsid w:val="00B91F0E"/>
    <w:rsid w:val="00B92DEB"/>
    <w:rsid w:val="00B95881"/>
    <w:rsid w:val="00B95AC1"/>
    <w:rsid w:val="00B9662F"/>
    <w:rsid w:val="00B96BB2"/>
    <w:rsid w:val="00B97954"/>
    <w:rsid w:val="00BA0FD1"/>
    <w:rsid w:val="00BA1D90"/>
    <w:rsid w:val="00BA27E6"/>
    <w:rsid w:val="00BA4934"/>
    <w:rsid w:val="00BA58BB"/>
    <w:rsid w:val="00BA60E5"/>
    <w:rsid w:val="00BA649A"/>
    <w:rsid w:val="00BB2B1A"/>
    <w:rsid w:val="00BB54F6"/>
    <w:rsid w:val="00BB59E5"/>
    <w:rsid w:val="00BB5EF6"/>
    <w:rsid w:val="00BB6F20"/>
    <w:rsid w:val="00BB7024"/>
    <w:rsid w:val="00BB72E1"/>
    <w:rsid w:val="00BB75C9"/>
    <w:rsid w:val="00BB7D1F"/>
    <w:rsid w:val="00BB7DCB"/>
    <w:rsid w:val="00BC1C4D"/>
    <w:rsid w:val="00BC1C4E"/>
    <w:rsid w:val="00BC2D11"/>
    <w:rsid w:val="00BC2D1D"/>
    <w:rsid w:val="00BC2EB9"/>
    <w:rsid w:val="00BC35C0"/>
    <w:rsid w:val="00BC3DDA"/>
    <w:rsid w:val="00BC3EC7"/>
    <w:rsid w:val="00BC425D"/>
    <w:rsid w:val="00BC5852"/>
    <w:rsid w:val="00BC605B"/>
    <w:rsid w:val="00BC6210"/>
    <w:rsid w:val="00BC72A2"/>
    <w:rsid w:val="00BC734F"/>
    <w:rsid w:val="00BC745E"/>
    <w:rsid w:val="00BD28C9"/>
    <w:rsid w:val="00BD3E67"/>
    <w:rsid w:val="00BD4B61"/>
    <w:rsid w:val="00BD7187"/>
    <w:rsid w:val="00BE0AEE"/>
    <w:rsid w:val="00BE0D98"/>
    <w:rsid w:val="00BE1183"/>
    <w:rsid w:val="00BE2268"/>
    <w:rsid w:val="00BE2B5C"/>
    <w:rsid w:val="00BE3504"/>
    <w:rsid w:val="00BE364C"/>
    <w:rsid w:val="00BE43E9"/>
    <w:rsid w:val="00BE60EB"/>
    <w:rsid w:val="00BE7493"/>
    <w:rsid w:val="00BE7AAA"/>
    <w:rsid w:val="00BE7F57"/>
    <w:rsid w:val="00BF044C"/>
    <w:rsid w:val="00BF2187"/>
    <w:rsid w:val="00BF4BBF"/>
    <w:rsid w:val="00BF4E4D"/>
    <w:rsid w:val="00BF5F07"/>
    <w:rsid w:val="00BF743D"/>
    <w:rsid w:val="00BF7558"/>
    <w:rsid w:val="00C002FD"/>
    <w:rsid w:val="00C0051E"/>
    <w:rsid w:val="00C00B72"/>
    <w:rsid w:val="00C00BC8"/>
    <w:rsid w:val="00C01307"/>
    <w:rsid w:val="00C03EC5"/>
    <w:rsid w:val="00C04065"/>
    <w:rsid w:val="00C04AA7"/>
    <w:rsid w:val="00C0532B"/>
    <w:rsid w:val="00C054B7"/>
    <w:rsid w:val="00C06620"/>
    <w:rsid w:val="00C07484"/>
    <w:rsid w:val="00C077C8"/>
    <w:rsid w:val="00C07944"/>
    <w:rsid w:val="00C07FB1"/>
    <w:rsid w:val="00C115CB"/>
    <w:rsid w:val="00C12866"/>
    <w:rsid w:val="00C13172"/>
    <w:rsid w:val="00C131B5"/>
    <w:rsid w:val="00C160D3"/>
    <w:rsid w:val="00C17DE0"/>
    <w:rsid w:val="00C20246"/>
    <w:rsid w:val="00C20831"/>
    <w:rsid w:val="00C20878"/>
    <w:rsid w:val="00C20E34"/>
    <w:rsid w:val="00C2128D"/>
    <w:rsid w:val="00C21A21"/>
    <w:rsid w:val="00C22D34"/>
    <w:rsid w:val="00C23745"/>
    <w:rsid w:val="00C23F93"/>
    <w:rsid w:val="00C248B4"/>
    <w:rsid w:val="00C262B6"/>
    <w:rsid w:val="00C3425B"/>
    <w:rsid w:val="00C3466A"/>
    <w:rsid w:val="00C346CB"/>
    <w:rsid w:val="00C34745"/>
    <w:rsid w:val="00C36628"/>
    <w:rsid w:val="00C369E9"/>
    <w:rsid w:val="00C36D2D"/>
    <w:rsid w:val="00C370A7"/>
    <w:rsid w:val="00C376A2"/>
    <w:rsid w:val="00C37D6A"/>
    <w:rsid w:val="00C37D6B"/>
    <w:rsid w:val="00C4030C"/>
    <w:rsid w:val="00C40F32"/>
    <w:rsid w:val="00C42FF8"/>
    <w:rsid w:val="00C452EC"/>
    <w:rsid w:val="00C456D6"/>
    <w:rsid w:val="00C45DCA"/>
    <w:rsid w:val="00C463D6"/>
    <w:rsid w:val="00C47030"/>
    <w:rsid w:val="00C472B8"/>
    <w:rsid w:val="00C475F9"/>
    <w:rsid w:val="00C51771"/>
    <w:rsid w:val="00C51976"/>
    <w:rsid w:val="00C52378"/>
    <w:rsid w:val="00C52433"/>
    <w:rsid w:val="00C52DDE"/>
    <w:rsid w:val="00C53989"/>
    <w:rsid w:val="00C55DF8"/>
    <w:rsid w:val="00C57B83"/>
    <w:rsid w:val="00C615A3"/>
    <w:rsid w:val="00C630E0"/>
    <w:rsid w:val="00C638A3"/>
    <w:rsid w:val="00C63C3E"/>
    <w:rsid w:val="00C6579B"/>
    <w:rsid w:val="00C66BD1"/>
    <w:rsid w:val="00C71156"/>
    <w:rsid w:val="00C71349"/>
    <w:rsid w:val="00C71634"/>
    <w:rsid w:val="00C72602"/>
    <w:rsid w:val="00C7279F"/>
    <w:rsid w:val="00C72BE0"/>
    <w:rsid w:val="00C73864"/>
    <w:rsid w:val="00C73E86"/>
    <w:rsid w:val="00C75259"/>
    <w:rsid w:val="00C75997"/>
    <w:rsid w:val="00C76D34"/>
    <w:rsid w:val="00C7714C"/>
    <w:rsid w:val="00C771E2"/>
    <w:rsid w:val="00C77871"/>
    <w:rsid w:val="00C80052"/>
    <w:rsid w:val="00C8105C"/>
    <w:rsid w:val="00C8145C"/>
    <w:rsid w:val="00C8226D"/>
    <w:rsid w:val="00C83CCD"/>
    <w:rsid w:val="00C851D9"/>
    <w:rsid w:val="00C85B5E"/>
    <w:rsid w:val="00C86E52"/>
    <w:rsid w:val="00C86FDF"/>
    <w:rsid w:val="00C90D81"/>
    <w:rsid w:val="00C9123C"/>
    <w:rsid w:val="00C9195A"/>
    <w:rsid w:val="00C93D1F"/>
    <w:rsid w:val="00C941F4"/>
    <w:rsid w:val="00C94586"/>
    <w:rsid w:val="00C95467"/>
    <w:rsid w:val="00C95F05"/>
    <w:rsid w:val="00C963A5"/>
    <w:rsid w:val="00CA012D"/>
    <w:rsid w:val="00CA0762"/>
    <w:rsid w:val="00CA0919"/>
    <w:rsid w:val="00CA0E8E"/>
    <w:rsid w:val="00CA23FB"/>
    <w:rsid w:val="00CA259A"/>
    <w:rsid w:val="00CA28B0"/>
    <w:rsid w:val="00CA28D2"/>
    <w:rsid w:val="00CA39C0"/>
    <w:rsid w:val="00CA50AA"/>
    <w:rsid w:val="00CA6B14"/>
    <w:rsid w:val="00CA6FB1"/>
    <w:rsid w:val="00CB01AF"/>
    <w:rsid w:val="00CB28D7"/>
    <w:rsid w:val="00CB2A82"/>
    <w:rsid w:val="00CB33D3"/>
    <w:rsid w:val="00CB5298"/>
    <w:rsid w:val="00CB5635"/>
    <w:rsid w:val="00CB56E3"/>
    <w:rsid w:val="00CB5A35"/>
    <w:rsid w:val="00CB605E"/>
    <w:rsid w:val="00CB616B"/>
    <w:rsid w:val="00CC0A55"/>
    <w:rsid w:val="00CC1FC5"/>
    <w:rsid w:val="00CC280B"/>
    <w:rsid w:val="00CC2EC4"/>
    <w:rsid w:val="00CC32EF"/>
    <w:rsid w:val="00CC45F8"/>
    <w:rsid w:val="00CC49DB"/>
    <w:rsid w:val="00CC640D"/>
    <w:rsid w:val="00CC710C"/>
    <w:rsid w:val="00CC7A3D"/>
    <w:rsid w:val="00CC7D0A"/>
    <w:rsid w:val="00CD073A"/>
    <w:rsid w:val="00CD12C9"/>
    <w:rsid w:val="00CD1444"/>
    <w:rsid w:val="00CD180B"/>
    <w:rsid w:val="00CD2A39"/>
    <w:rsid w:val="00CD3223"/>
    <w:rsid w:val="00CD4881"/>
    <w:rsid w:val="00CD51D8"/>
    <w:rsid w:val="00CD5B95"/>
    <w:rsid w:val="00CD5E8A"/>
    <w:rsid w:val="00CD7208"/>
    <w:rsid w:val="00CD7D8D"/>
    <w:rsid w:val="00CE04D2"/>
    <w:rsid w:val="00CE12BE"/>
    <w:rsid w:val="00CE1B6B"/>
    <w:rsid w:val="00CE2D6C"/>
    <w:rsid w:val="00CE363B"/>
    <w:rsid w:val="00CE415D"/>
    <w:rsid w:val="00CE4E99"/>
    <w:rsid w:val="00CE544E"/>
    <w:rsid w:val="00CE57D8"/>
    <w:rsid w:val="00CE7ED5"/>
    <w:rsid w:val="00CF0F10"/>
    <w:rsid w:val="00CF17A5"/>
    <w:rsid w:val="00CF197A"/>
    <w:rsid w:val="00CF2147"/>
    <w:rsid w:val="00CF3905"/>
    <w:rsid w:val="00CF3F87"/>
    <w:rsid w:val="00CF4593"/>
    <w:rsid w:val="00CF51F3"/>
    <w:rsid w:val="00CF59F4"/>
    <w:rsid w:val="00CF7D95"/>
    <w:rsid w:val="00D00603"/>
    <w:rsid w:val="00D013AC"/>
    <w:rsid w:val="00D0141D"/>
    <w:rsid w:val="00D01A2E"/>
    <w:rsid w:val="00D01D82"/>
    <w:rsid w:val="00D024B9"/>
    <w:rsid w:val="00D02C7C"/>
    <w:rsid w:val="00D05BCA"/>
    <w:rsid w:val="00D07861"/>
    <w:rsid w:val="00D129B8"/>
    <w:rsid w:val="00D14DDD"/>
    <w:rsid w:val="00D15F29"/>
    <w:rsid w:val="00D20082"/>
    <w:rsid w:val="00D2111E"/>
    <w:rsid w:val="00D2259C"/>
    <w:rsid w:val="00D22753"/>
    <w:rsid w:val="00D23CF8"/>
    <w:rsid w:val="00D24C01"/>
    <w:rsid w:val="00D24F4C"/>
    <w:rsid w:val="00D251E2"/>
    <w:rsid w:val="00D252DE"/>
    <w:rsid w:val="00D254C1"/>
    <w:rsid w:val="00D25AFC"/>
    <w:rsid w:val="00D26480"/>
    <w:rsid w:val="00D26AE9"/>
    <w:rsid w:val="00D26F6C"/>
    <w:rsid w:val="00D27631"/>
    <w:rsid w:val="00D307A3"/>
    <w:rsid w:val="00D30AD1"/>
    <w:rsid w:val="00D31E51"/>
    <w:rsid w:val="00D329B2"/>
    <w:rsid w:val="00D35D64"/>
    <w:rsid w:val="00D369EC"/>
    <w:rsid w:val="00D37158"/>
    <w:rsid w:val="00D37196"/>
    <w:rsid w:val="00D41A8B"/>
    <w:rsid w:val="00D42F37"/>
    <w:rsid w:val="00D4408F"/>
    <w:rsid w:val="00D441DD"/>
    <w:rsid w:val="00D44FA8"/>
    <w:rsid w:val="00D45C69"/>
    <w:rsid w:val="00D45E12"/>
    <w:rsid w:val="00D4642E"/>
    <w:rsid w:val="00D46C1D"/>
    <w:rsid w:val="00D46F09"/>
    <w:rsid w:val="00D50884"/>
    <w:rsid w:val="00D520DF"/>
    <w:rsid w:val="00D56770"/>
    <w:rsid w:val="00D605EB"/>
    <w:rsid w:val="00D636E9"/>
    <w:rsid w:val="00D637BD"/>
    <w:rsid w:val="00D71E3C"/>
    <w:rsid w:val="00D72F4E"/>
    <w:rsid w:val="00D75298"/>
    <w:rsid w:val="00D75643"/>
    <w:rsid w:val="00D77885"/>
    <w:rsid w:val="00D7794F"/>
    <w:rsid w:val="00D809E1"/>
    <w:rsid w:val="00D85407"/>
    <w:rsid w:val="00D85895"/>
    <w:rsid w:val="00D859AE"/>
    <w:rsid w:val="00D908B3"/>
    <w:rsid w:val="00D90941"/>
    <w:rsid w:val="00D91DB3"/>
    <w:rsid w:val="00D9294C"/>
    <w:rsid w:val="00D929F3"/>
    <w:rsid w:val="00D94D99"/>
    <w:rsid w:val="00D95F5A"/>
    <w:rsid w:val="00D962E1"/>
    <w:rsid w:val="00D97302"/>
    <w:rsid w:val="00D977CA"/>
    <w:rsid w:val="00DA03B5"/>
    <w:rsid w:val="00DA08C8"/>
    <w:rsid w:val="00DA2186"/>
    <w:rsid w:val="00DA2676"/>
    <w:rsid w:val="00DA3E21"/>
    <w:rsid w:val="00DA4126"/>
    <w:rsid w:val="00DA4818"/>
    <w:rsid w:val="00DA4B4B"/>
    <w:rsid w:val="00DA534B"/>
    <w:rsid w:val="00DA5BC6"/>
    <w:rsid w:val="00DA61A8"/>
    <w:rsid w:val="00DA6B83"/>
    <w:rsid w:val="00DA78FA"/>
    <w:rsid w:val="00DB0A88"/>
    <w:rsid w:val="00DB13E1"/>
    <w:rsid w:val="00DB17F2"/>
    <w:rsid w:val="00DB2362"/>
    <w:rsid w:val="00DB378B"/>
    <w:rsid w:val="00DB3DFD"/>
    <w:rsid w:val="00DB4296"/>
    <w:rsid w:val="00DB4D0D"/>
    <w:rsid w:val="00DB6138"/>
    <w:rsid w:val="00DB7D89"/>
    <w:rsid w:val="00DC1171"/>
    <w:rsid w:val="00DC21C0"/>
    <w:rsid w:val="00DC23CF"/>
    <w:rsid w:val="00DC2F89"/>
    <w:rsid w:val="00DC3DC5"/>
    <w:rsid w:val="00DC6C69"/>
    <w:rsid w:val="00DD132E"/>
    <w:rsid w:val="00DD2030"/>
    <w:rsid w:val="00DD34C5"/>
    <w:rsid w:val="00DD36EC"/>
    <w:rsid w:val="00DD3B6E"/>
    <w:rsid w:val="00DD3E8E"/>
    <w:rsid w:val="00DD3F52"/>
    <w:rsid w:val="00DD4E02"/>
    <w:rsid w:val="00DD557C"/>
    <w:rsid w:val="00DD5A4E"/>
    <w:rsid w:val="00DD6114"/>
    <w:rsid w:val="00DD6E77"/>
    <w:rsid w:val="00DD7346"/>
    <w:rsid w:val="00DE1572"/>
    <w:rsid w:val="00DE1D6A"/>
    <w:rsid w:val="00DE3127"/>
    <w:rsid w:val="00DE3A70"/>
    <w:rsid w:val="00DE44CE"/>
    <w:rsid w:val="00DE4A92"/>
    <w:rsid w:val="00DE6F25"/>
    <w:rsid w:val="00DE7576"/>
    <w:rsid w:val="00DF1072"/>
    <w:rsid w:val="00DF343F"/>
    <w:rsid w:val="00DF57A7"/>
    <w:rsid w:val="00DF6849"/>
    <w:rsid w:val="00DF7567"/>
    <w:rsid w:val="00DF762C"/>
    <w:rsid w:val="00E00D71"/>
    <w:rsid w:val="00E01262"/>
    <w:rsid w:val="00E0175F"/>
    <w:rsid w:val="00E0183B"/>
    <w:rsid w:val="00E023D6"/>
    <w:rsid w:val="00E028EB"/>
    <w:rsid w:val="00E03043"/>
    <w:rsid w:val="00E0387A"/>
    <w:rsid w:val="00E05BD2"/>
    <w:rsid w:val="00E078A1"/>
    <w:rsid w:val="00E109C1"/>
    <w:rsid w:val="00E11174"/>
    <w:rsid w:val="00E11AA5"/>
    <w:rsid w:val="00E13C4B"/>
    <w:rsid w:val="00E1554B"/>
    <w:rsid w:val="00E167EA"/>
    <w:rsid w:val="00E16E5F"/>
    <w:rsid w:val="00E2047F"/>
    <w:rsid w:val="00E23264"/>
    <w:rsid w:val="00E23C70"/>
    <w:rsid w:val="00E243BC"/>
    <w:rsid w:val="00E26022"/>
    <w:rsid w:val="00E26EEE"/>
    <w:rsid w:val="00E27BC5"/>
    <w:rsid w:val="00E3094D"/>
    <w:rsid w:val="00E3240E"/>
    <w:rsid w:val="00E325DD"/>
    <w:rsid w:val="00E33DA6"/>
    <w:rsid w:val="00E343EA"/>
    <w:rsid w:val="00E344FD"/>
    <w:rsid w:val="00E34F03"/>
    <w:rsid w:val="00E35AB5"/>
    <w:rsid w:val="00E36049"/>
    <w:rsid w:val="00E374E7"/>
    <w:rsid w:val="00E37C77"/>
    <w:rsid w:val="00E50140"/>
    <w:rsid w:val="00E5070F"/>
    <w:rsid w:val="00E50A1E"/>
    <w:rsid w:val="00E51442"/>
    <w:rsid w:val="00E53EE1"/>
    <w:rsid w:val="00E541E1"/>
    <w:rsid w:val="00E553E3"/>
    <w:rsid w:val="00E55B3D"/>
    <w:rsid w:val="00E56098"/>
    <w:rsid w:val="00E5640C"/>
    <w:rsid w:val="00E575E9"/>
    <w:rsid w:val="00E60059"/>
    <w:rsid w:val="00E60181"/>
    <w:rsid w:val="00E61A57"/>
    <w:rsid w:val="00E62F92"/>
    <w:rsid w:val="00E6321B"/>
    <w:rsid w:val="00E6347B"/>
    <w:rsid w:val="00E63CBC"/>
    <w:rsid w:val="00E63CF3"/>
    <w:rsid w:val="00E64811"/>
    <w:rsid w:val="00E64C91"/>
    <w:rsid w:val="00E65CED"/>
    <w:rsid w:val="00E660D2"/>
    <w:rsid w:val="00E66123"/>
    <w:rsid w:val="00E66273"/>
    <w:rsid w:val="00E665EA"/>
    <w:rsid w:val="00E670EB"/>
    <w:rsid w:val="00E710CD"/>
    <w:rsid w:val="00E71FB7"/>
    <w:rsid w:val="00E7319E"/>
    <w:rsid w:val="00E75F97"/>
    <w:rsid w:val="00E80889"/>
    <w:rsid w:val="00E8222C"/>
    <w:rsid w:val="00E83E00"/>
    <w:rsid w:val="00E8446B"/>
    <w:rsid w:val="00E85C63"/>
    <w:rsid w:val="00E8641D"/>
    <w:rsid w:val="00E8666B"/>
    <w:rsid w:val="00E9022A"/>
    <w:rsid w:val="00E913CB"/>
    <w:rsid w:val="00E9174C"/>
    <w:rsid w:val="00E92044"/>
    <w:rsid w:val="00E945CB"/>
    <w:rsid w:val="00E95206"/>
    <w:rsid w:val="00E96252"/>
    <w:rsid w:val="00EA04DF"/>
    <w:rsid w:val="00EA16F4"/>
    <w:rsid w:val="00EA2895"/>
    <w:rsid w:val="00EA3534"/>
    <w:rsid w:val="00EA42A6"/>
    <w:rsid w:val="00EA42EB"/>
    <w:rsid w:val="00EA4C52"/>
    <w:rsid w:val="00EA4DE3"/>
    <w:rsid w:val="00EA6DD8"/>
    <w:rsid w:val="00EA7168"/>
    <w:rsid w:val="00EA7317"/>
    <w:rsid w:val="00EA7630"/>
    <w:rsid w:val="00EB3DCC"/>
    <w:rsid w:val="00EB622C"/>
    <w:rsid w:val="00EB646E"/>
    <w:rsid w:val="00EB7987"/>
    <w:rsid w:val="00EC0405"/>
    <w:rsid w:val="00EC114A"/>
    <w:rsid w:val="00EC315F"/>
    <w:rsid w:val="00EC5BE6"/>
    <w:rsid w:val="00EC6A3F"/>
    <w:rsid w:val="00ED1419"/>
    <w:rsid w:val="00ED1981"/>
    <w:rsid w:val="00ED2124"/>
    <w:rsid w:val="00ED52CE"/>
    <w:rsid w:val="00ED59B6"/>
    <w:rsid w:val="00ED6C56"/>
    <w:rsid w:val="00ED72E7"/>
    <w:rsid w:val="00ED78F2"/>
    <w:rsid w:val="00EE2203"/>
    <w:rsid w:val="00EE2B69"/>
    <w:rsid w:val="00EE4274"/>
    <w:rsid w:val="00EE4365"/>
    <w:rsid w:val="00EE436F"/>
    <w:rsid w:val="00EE49DE"/>
    <w:rsid w:val="00EE79BA"/>
    <w:rsid w:val="00EF148F"/>
    <w:rsid w:val="00EF4108"/>
    <w:rsid w:val="00EF4BAF"/>
    <w:rsid w:val="00EF5CBE"/>
    <w:rsid w:val="00EF600F"/>
    <w:rsid w:val="00EF6DC9"/>
    <w:rsid w:val="00F01CD2"/>
    <w:rsid w:val="00F02985"/>
    <w:rsid w:val="00F02A85"/>
    <w:rsid w:val="00F032CF"/>
    <w:rsid w:val="00F039BB"/>
    <w:rsid w:val="00F03C13"/>
    <w:rsid w:val="00F077F8"/>
    <w:rsid w:val="00F108B2"/>
    <w:rsid w:val="00F1153D"/>
    <w:rsid w:val="00F11C6F"/>
    <w:rsid w:val="00F1250D"/>
    <w:rsid w:val="00F14ED9"/>
    <w:rsid w:val="00F154A8"/>
    <w:rsid w:val="00F15628"/>
    <w:rsid w:val="00F156BD"/>
    <w:rsid w:val="00F15D3B"/>
    <w:rsid w:val="00F161E2"/>
    <w:rsid w:val="00F16281"/>
    <w:rsid w:val="00F164B2"/>
    <w:rsid w:val="00F1675D"/>
    <w:rsid w:val="00F20BF1"/>
    <w:rsid w:val="00F2143E"/>
    <w:rsid w:val="00F22CF5"/>
    <w:rsid w:val="00F23040"/>
    <w:rsid w:val="00F23169"/>
    <w:rsid w:val="00F23C6C"/>
    <w:rsid w:val="00F24AEA"/>
    <w:rsid w:val="00F25618"/>
    <w:rsid w:val="00F26673"/>
    <w:rsid w:val="00F26C78"/>
    <w:rsid w:val="00F2718E"/>
    <w:rsid w:val="00F27B76"/>
    <w:rsid w:val="00F27F32"/>
    <w:rsid w:val="00F34547"/>
    <w:rsid w:val="00F4161C"/>
    <w:rsid w:val="00F41B51"/>
    <w:rsid w:val="00F41D31"/>
    <w:rsid w:val="00F43915"/>
    <w:rsid w:val="00F4425C"/>
    <w:rsid w:val="00F45400"/>
    <w:rsid w:val="00F46A88"/>
    <w:rsid w:val="00F501B7"/>
    <w:rsid w:val="00F5070A"/>
    <w:rsid w:val="00F509E1"/>
    <w:rsid w:val="00F5444E"/>
    <w:rsid w:val="00F545B8"/>
    <w:rsid w:val="00F555B0"/>
    <w:rsid w:val="00F555CD"/>
    <w:rsid w:val="00F56240"/>
    <w:rsid w:val="00F5637D"/>
    <w:rsid w:val="00F61013"/>
    <w:rsid w:val="00F61D32"/>
    <w:rsid w:val="00F629AF"/>
    <w:rsid w:val="00F65470"/>
    <w:rsid w:val="00F655DA"/>
    <w:rsid w:val="00F67F62"/>
    <w:rsid w:val="00F70A09"/>
    <w:rsid w:val="00F71A5A"/>
    <w:rsid w:val="00F71E9C"/>
    <w:rsid w:val="00F72A62"/>
    <w:rsid w:val="00F74034"/>
    <w:rsid w:val="00F74B8E"/>
    <w:rsid w:val="00F752B1"/>
    <w:rsid w:val="00F7659D"/>
    <w:rsid w:val="00F76C55"/>
    <w:rsid w:val="00F77074"/>
    <w:rsid w:val="00F8191A"/>
    <w:rsid w:val="00F82BFA"/>
    <w:rsid w:val="00F83FA0"/>
    <w:rsid w:val="00F847EC"/>
    <w:rsid w:val="00F84EA4"/>
    <w:rsid w:val="00F860CB"/>
    <w:rsid w:val="00F86176"/>
    <w:rsid w:val="00F86F50"/>
    <w:rsid w:val="00F91B80"/>
    <w:rsid w:val="00F91D5C"/>
    <w:rsid w:val="00F92C5D"/>
    <w:rsid w:val="00F94D54"/>
    <w:rsid w:val="00F9770D"/>
    <w:rsid w:val="00F97B6E"/>
    <w:rsid w:val="00FA10B3"/>
    <w:rsid w:val="00FA25ED"/>
    <w:rsid w:val="00FA2676"/>
    <w:rsid w:val="00FA29CE"/>
    <w:rsid w:val="00FA337A"/>
    <w:rsid w:val="00FA3E42"/>
    <w:rsid w:val="00FA795B"/>
    <w:rsid w:val="00FB101E"/>
    <w:rsid w:val="00FB1855"/>
    <w:rsid w:val="00FB20F2"/>
    <w:rsid w:val="00FB22AF"/>
    <w:rsid w:val="00FB58AA"/>
    <w:rsid w:val="00FB6A8D"/>
    <w:rsid w:val="00FB788B"/>
    <w:rsid w:val="00FB7F64"/>
    <w:rsid w:val="00FC40EF"/>
    <w:rsid w:val="00FC4AE9"/>
    <w:rsid w:val="00FC6711"/>
    <w:rsid w:val="00FC7091"/>
    <w:rsid w:val="00FC746B"/>
    <w:rsid w:val="00FD1589"/>
    <w:rsid w:val="00FD23F0"/>
    <w:rsid w:val="00FD25F1"/>
    <w:rsid w:val="00FD2A67"/>
    <w:rsid w:val="00FD319E"/>
    <w:rsid w:val="00FD427F"/>
    <w:rsid w:val="00FD438D"/>
    <w:rsid w:val="00FD4787"/>
    <w:rsid w:val="00FD6B73"/>
    <w:rsid w:val="00FE0570"/>
    <w:rsid w:val="00FE204E"/>
    <w:rsid w:val="00FE22B5"/>
    <w:rsid w:val="00FE23D2"/>
    <w:rsid w:val="00FE267C"/>
    <w:rsid w:val="00FE2921"/>
    <w:rsid w:val="00FE2A7E"/>
    <w:rsid w:val="00FE2CF8"/>
    <w:rsid w:val="00FE331E"/>
    <w:rsid w:val="00FE5B01"/>
    <w:rsid w:val="00FE7FF0"/>
    <w:rsid w:val="00FF025F"/>
    <w:rsid w:val="00FF2067"/>
    <w:rsid w:val="00FF2DEF"/>
    <w:rsid w:val="00FF41CE"/>
    <w:rsid w:val="00FF5BC0"/>
    <w:rsid w:val="00FF73AF"/>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12A42C"/>
  <w15:docId w15:val="{F004E537-3CB4-4C67-A8E4-997FE835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438"/>
    <w:rPr>
      <w:sz w:val="24"/>
      <w:szCs w:val="24"/>
      <w:lang w:val="sq-AL"/>
    </w:rPr>
  </w:style>
  <w:style w:type="paragraph" w:styleId="Heading1">
    <w:name w:val="heading 1"/>
    <w:basedOn w:val="Normal"/>
    <w:next w:val="Normal"/>
    <w:link w:val="Heading1Char"/>
    <w:uiPriority w:val="99"/>
    <w:qFormat/>
    <w:rsid w:val="00071BD7"/>
    <w:pPr>
      <w:keepNext/>
      <w:jc w:val="center"/>
      <w:outlineLvl w:val="0"/>
    </w:pPr>
    <w:rPr>
      <w:b/>
      <w:bCs/>
      <w:sz w:val="32"/>
    </w:rPr>
  </w:style>
  <w:style w:type="paragraph" w:styleId="Heading2">
    <w:name w:val="heading 2"/>
    <w:basedOn w:val="Normal"/>
    <w:next w:val="Normal"/>
    <w:link w:val="Heading2Char"/>
    <w:uiPriority w:val="99"/>
    <w:qFormat/>
    <w:rsid w:val="00071BD7"/>
    <w:pPr>
      <w:keepNext/>
      <w:outlineLvl w:val="1"/>
    </w:pPr>
    <w:rPr>
      <w:rFonts w:ascii="Book Antiqua" w:hAnsi="Book Antiqua"/>
      <w:b/>
      <w:bCs/>
    </w:rPr>
  </w:style>
  <w:style w:type="paragraph" w:styleId="Heading3">
    <w:name w:val="heading 3"/>
    <w:basedOn w:val="Normal"/>
    <w:next w:val="Normal"/>
    <w:link w:val="Heading3Char"/>
    <w:uiPriority w:val="99"/>
    <w:qFormat/>
    <w:rsid w:val="00C452E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452EC"/>
    <w:pPr>
      <w:keepNext/>
      <w:spacing w:before="240" w:after="60"/>
      <w:outlineLvl w:val="3"/>
    </w:pPr>
    <w:rPr>
      <w:b/>
      <w:bCs/>
      <w:sz w:val="28"/>
      <w:szCs w:val="28"/>
    </w:rPr>
  </w:style>
  <w:style w:type="paragraph" w:styleId="Heading5">
    <w:name w:val="heading 5"/>
    <w:basedOn w:val="Normal"/>
    <w:next w:val="Normal"/>
    <w:link w:val="Heading5Char"/>
    <w:uiPriority w:val="99"/>
    <w:qFormat/>
    <w:rsid w:val="002F7B0C"/>
    <w:pPr>
      <w:spacing w:before="240" w:after="60"/>
      <w:outlineLvl w:val="4"/>
    </w:pPr>
    <w:rPr>
      <w:b/>
      <w:bCs/>
      <w:i/>
      <w:iCs/>
      <w:sz w:val="26"/>
      <w:szCs w:val="26"/>
    </w:rPr>
  </w:style>
  <w:style w:type="paragraph" w:styleId="Heading6">
    <w:name w:val="heading 6"/>
    <w:basedOn w:val="Normal"/>
    <w:next w:val="Normal"/>
    <w:link w:val="Heading6Char"/>
    <w:uiPriority w:val="99"/>
    <w:qFormat/>
    <w:rsid w:val="00071BD7"/>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23800"/>
    <w:rPr>
      <w:rFonts w:ascii="Cambria" w:hAnsi="Cambria" w:cs="Times New Roman"/>
      <w:b/>
      <w:bCs/>
      <w:kern w:val="32"/>
      <w:sz w:val="32"/>
      <w:szCs w:val="32"/>
      <w:lang w:val="sq-AL"/>
    </w:rPr>
  </w:style>
  <w:style w:type="character" w:customStyle="1" w:styleId="Heading2Char">
    <w:name w:val="Heading 2 Char"/>
    <w:link w:val="Heading2"/>
    <w:uiPriority w:val="99"/>
    <w:semiHidden/>
    <w:locked/>
    <w:rsid w:val="00623800"/>
    <w:rPr>
      <w:rFonts w:ascii="Cambria" w:hAnsi="Cambria" w:cs="Times New Roman"/>
      <w:b/>
      <w:bCs/>
      <w:i/>
      <w:iCs/>
      <w:sz w:val="28"/>
      <w:szCs w:val="28"/>
      <w:lang w:val="sq-AL"/>
    </w:rPr>
  </w:style>
  <w:style w:type="character" w:customStyle="1" w:styleId="Heading3Char">
    <w:name w:val="Heading 3 Char"/>
    <w:link w:val="Heading3"/>
    <w:uiPriority w:val="99"/>
    <w:semiHidden/>
    <w:locked/>
    <w:rsid w:val="00623800"/>
    <w:rPr>
      <w:rFonts w:ascii="Cambria" w:hAnsi="Cambria" w:cs="Times New Roman"/>
      <w:b/>
      <w:bCs/>
      <w:sz w:val="26"/>
      <w:szCs w:val="26"/>
      <w:lang w:val="sq-AL"/>
    </w:rPr>
  </w:style>
  <w:style w:type="character" w:customStyle="1" w:styleId="Heading4Char">
    <w:name w:val="Heading 4 Char"/>
    <w:link w:val="Heading4"/>
    <w:uiPriority w:val="99"/>
    <w:semiHidden/>
    <w:locked/>
    <w:rsid w:val="00623800"/>
    <w:rPr>
      <w:rFonts w:ascii="Calibri" w:hAnsi="Calibri" w:cs="Times New Roman"/>
      <w:b/>
      <w:bCs/>
      <w:sz w:val="28"/>
      <w:szCs w:val="28"/>
      <w:lang w:val="sq-AL"/>
    </w:rPr>
  </w:style>
  <w:style w:type="character" w:customStyle="1" w:styleId="Heading5Char">
    <w:name w:val="Heading 5 Char"/>
    <w:link w:val="Heading5"/>
    <w:uiPriority w:val="99"/>
    <w:semiHidden/>
    <w:locked/>
    <w:rsid w:val="00623800"/>
    <w:rPr>
      <w:rFonts w:ascii="Calibri" w:hAnsi="Calibri" w:cs="Times New Roman"/>
      <w:b/>
      <w:bCs/>
      <w:i/>
      <w:iCs/>
      <w:sz w:val="26"/>
      <w:szCs w:val="26"/>
      <w:lang w:val="sq-AL"/>
    </w:rPr>
  </w:style>
  <w:style w:type="character" w:customStyle="1" w:styleId="Heading6Char">
    <w:name w:val="Heading 6 Char"/>
    <w:link w:val="Heading6"/>
    <w:uiPriority w:val="99"/>
    <w:semiHidden/>
    <w:locked/>
    <w:rsid w:val="00623800"/>
    <w:rPr>
      <w:rFonts w:ascii="Calibri" w:hAnsi="Calibri" w:cs="Times New Roman"/>
      <w:b/>
      <w:bCs/>
      <w:lang w:val="sq-AL"/>
    </w:rPr>
  </w:style>
  <w:style w:type="paragraph" w:styleId="BodyText">
    <w:name w:val="Body Text"/>
    <w:basedOn w:val="Normal"/>
    <w:link w:val="BodyTextChar"/>
    <w:uiPriority w:val="99"/>
    <w:rsid w:val="00071BD7"/>
    <w:pPr>
      <w:jc w:val="both"/>
    </w:pPr>
  </w:style>
  <w:style w:type="character" w:customStyle="1" w:styleId="BodyTextChar">
    <w:name w:val="Body Text Char"/>
    <w:link w:val="BodyText"/>
    <w:uiPriority w:val="99"/>
    <w:semiHidden/>
    <w:locked/>
    <w:rsid w:val="00623800"/>
    <w:rPr>
      <w:rFonts w:cs="Times New Roman"/>
      <w:sz w:val="24"/>
      <w:szCs w:val="24"/>
      <w:lang w:val="sq-AL"/>
    </w:rPr>
  </w:style>
  <w:style w:type="paragraph" w:styleId="BodyText2">
    <w:name w:val="Body Text 2"/>
    <w:basedOn w:val="Normal"/>
    <w:link w:val="BodyText2Char"/>
    <w:uiPriority w:val="99"/>
    <w:rsid w:val="00C452EC"/>
    <w:pPr>
      <w:spacing w:after="120" w:line="480" w:lineRule="auto"/>
    </w:pPr>
  </w:style>
  <w:style w:type="character" w:customStyle="1" w:styleId="BodyText2Char">
    <w:name w:val="Body Text 2 Char"/>
    <w:link w:val="BodyText2"/>
    <w:uiPriority w:val="99"/>
    <w:semiHidden/>
    <w:locked/>
    <w:rsid w:val="00623800"/>
    <w:rPr>
      <w:rFonts w:cs="Times New Roman"/>
      <w:sz w:val="24"/>
      <w:szCs w:val="24"/>
      <w:lang w:val="sq-AL"/>
    </w:rPr>
  </w:style>
  <w:style w:type="table" w:styleId="TableGrid">
    <w:name w:val="Table Grid"/>
    <w:basedOn w:val="TableNormal"/>
    <w:uiPriority w:val="99"/>
    <w:rsid w:val="00BF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11158"/>
    <w:rPr>
      <w:rFonts w:ascii="Tahoma" w:hAnsi="Tahoma" w:cs="Tahoma"/>
      <w:sz w:val="16"/>
      <w:szCs w:val="16"/>
    </w:rPr>
  </w:style>
  <w:style w:type="character" w:customStyle="1" w:styleId="BalloonTextChar">
    <w:name w:val="Balloon Text Char"/>
    <w:link w:val="BalloonText"/>
    <w:uiPriority w:val="99"/>
    <w:semiHidden/>
    <w:locked/>
    <w:rsid w:val="002F48C4"/>
    <w:rPr>
      <w:rFonts w:ascii="Tahoma" w:eastAsia="MS Mincho" w:hAnsi="Tahoma" w:cs="Times New Roman"/>
      <w:sz w:val="16"/>
      <w:lang w:val="sq-AL" w:eastAsia="en-US"/>
    </w:rPr>
  </w:style>
  <w:style w:type="character" w:customStyle="1" w:styleId="HeaderChar">
    <w:name w:val="Header Char"/>
    <w:uiPriority w:val="99"/>
    <w:locked/>
    <w:rsid w:val="002F48C4"/>
    <w:rPr>
      <w:rFonts w:ascii="Monotype Corsiva" w:eastAsia="MS Mincho" w:hAnsi="Monotype Corsiva"/>
      <w:b/>
      <w:i/>
      <w:sz w:val="32"/>
      <w:lang w:val="sq-AL" w:eastAsia="en-US"/>
    </w:rPr>
  </w:style>
  <w:style w:type="paragraph" w:styleId="Header">
    <w:name w:val="header"/>
    <w:basedOn w:val="Normal"/>
    <w:link w:val="HeaderChar1"/>
    <w:uiPriority w:val="99"/>
    <w:rsid w:val="002F48C4"/>
    <w:pPr>
      <w:tabs>
        <w:tab w:val="center" w:pos="4320"/>
        <w:tab w:val="right" w:pos="8640"/>
      </w:tabs>
    </w:pPr>
    <w:rPr>
      <w:rFonts w:ascii="Monotype Corsiva" w:hAnsi="Monotype Corsiva"/>
      <w:b/>
      <w:i/>
      <w:sz w:val="32"/>
      <w:szCs w:val="20"/>
    </w:rPr>
  </w:style>
  <w:style w:type="character" w:customStyle="1" w:styleId="HeaderChar1">
    <w:name w:val="Header Char1"/>
    <w:link w:val="Header"/>
    <w:uiPriority w:val="99"/>
    <w:locked/>
    <w:rsid w:val="00623800"/>
    <w:rPr>
      <w:rFonts w:cs="Times New Roman"/>
      <w:sz w:val="24"/>
      <w:szCs w:val="24"/>
      <w:lang w:val="sq-AL"/>
    </w:rPr>
  </w:style>
  <w:style w:type="character" w:customStyle="1" w:styleId="FooterChar">
    <w:name w:val="Footer Char"/>
    <w:uiPriority w:val="99"/>
    <w:locked/>
    <w:rsid w:val="002F48C4"/>
    <w:rPr>
      <w:sz w:val="24"/>
      <w:lang w:val="sq-AL" w:eastAsia="en-US"/>
    </w:rPr>
  </w:style>
  <w:style w:type="paragraph" w:styleId="Footer">
    <w:name w:val="footer"/>
    <w:basedOn w:val="Normal"/>
    <w:link w:val="FooterChar1"/>
    <w:uiPriority w:val="99"/>
    <w:rsid w:val="002F48C4"/>
    <w:pPr>
      <w:tabs>
        <w:tab w:val="center" w:pos="4680"/>
        <w:tab w:val="right" w:pos="9360"/>
      </w:tabs>
    </w:pPr>
    <w:rPr>
      <w:szCs w:val="20"/>
    </w:rPr>
  </w:style>
  <w:style w:type="character" w:customStyle="1" w:styleId="FooterChar1">
    <w:name w:val="Footer Char1"/>
    <w:link w:val="Footer"/>
    <w:uiPriority w:val="99"/>
    <w:semiHidden/>
    <w:locked/>
    <w:rsid w:val="00623800"/>
    <w:rPr>
      <w:rFonts w:cs="Times New Roman"/>
      <w:sz w:val="24"/>
      <w:szCs w:val="24"/>
      <w:lang w:val="sq-AL"/>
    </w:rPr>
  </w:style>
  <w:style w:type="character" w:customStyle="1" w:styleId="BodyTextIndentChar">
    <w:name w:val="Body Text Indent Char"/>
    <w:uiPriority w:val="99"/>
    <w:semiHidden/>
    <w:locked/>
    <w:rsid w:val="002F48C4"/>
    <w:rPr>
      <w:sz w:val="24"/>
      <w:lang w:val="sq-AL" w:eastAsia="en-US"/>
    </w:rPr>
  </w:style>
  <w:style w:type="paragraph" w:styleId="BodyTextIndent">
    <w:name w:val="Body Text Indent"/>
    <w:basedOn w:val="Normal"/>
    <w:link w:val="BodyTextIndentChar1"/>
    <w:uiPriority w:val="99"/>
    <w:rsid w:val="002F48C4"/>
    <w:pPr>
      <w:ind w:left="720" w:hanging="720"/>
    </w:pPr>
    <w:rPr>
      <w:szCs w:val="20"/>
    </w:rPr>
  </w:style>
  <w:style w:type="character" w:customStyle="1" w:styleId="BodyTextIndentChar1">
    <w:name w:val="Body Text Indent Char1"/>
    <w:link w:val="BodyTextIndent"/>
    <w:uiPriority w:val="99"/>
    <w:semiHidden/>
    <w:locked/>
    <w:rsid w:val="00623800"/>
    <w:rPr>
      <w:rFonts w:cs="Times New Roman"/>
      <w:sz w:val="24"/>
      <w:szCs w:val="24"/>
      <w:lang w:val="sq-AL"/>
    </w:rPr>
  </w:style>
  <w:style w:type="paragraph" w:customStyle="1" w:styleId="Char">
    <w:name w:val="Char"/>
    <w:basedOn w:val="Normal"/>
    <w:uiPriority w:val="99"/>
    <w:rsid w:val="002F48C4"/>
    <w:pPr>
      <w:spacing w:after="160" w:line="240" w:lineRule="exact"/>
    </w:pPr>
    <w:rPr>
      <w:rFonts w:ascii="Tahoma" w:hAnsi="Tahoma" w:cs="Tahoma"/>
      <w:sz w:val="20"/>
      <w:szCs w:val="20"/>
    </w:rPr>
  </w:style>
  <w:style w:type="paragraph" w:styleId="ListParagraph">
    <w:name w:val="List Paragraph"/>
    <w:basedOn w:val="Normal"/>
    <w:uiPriority w:val="99"/>
    <w:qFormat/>
    <w:rsid w:val="002F48C4"/>
    <w:pPr>
      <w:ind w:left="720"/>
    </w:pPr>
  </w:style>
  <w:style w:type="paragraph" w:customStyle="1" w:styleId="Char1">
    <w:name w:val="Char1"/>
    <w:basedOn w:val="Normal"/>
    <w:uiPriority w:val="99"/>
    <w:rsid w:val="002F48C4"/>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CB56E3"/>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7E78F4"/>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7B7EBC"/>
    <w:rPr>
      <w:sz w:val="20"/>
      <w:szCs w:val="20"/>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7B7EBC"/>
    <w:rPr>
      <w:lang w:val="sq-AL"/>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uiPriority w:val="99"/>
    <w:semiHidden/>
    <w:locked/>
    <w:rsid w:val="00623800"/>
    <w:rPr>
      <w:rFonts w:cs="Times New Roman"/>
      <w:sz w:val="20"/>
      <w:szCs w:val="20"/>
      <w:lang w:val="sq-AL"/>
    </w:rPr>
  </w:style>
  <w:style w:type="character" w:styleId="FootnoteReference">
    <w:name w:val="footnote reference"/>
    <w:aliases w:val="ftref"/>
    <w:uiPriority w:val="99"/>
    <w:rsid w:val="007B7EBC"/>
    <w:rPr>
      <w:rFonts w:cs="Times New Roman"/>
      <w:vertAlign w:val="superscript"/>
    </w:rPr>
  </w:style>
  <w:style w:type="table" w:styleId="Table3Deffects2">
    <w:name w:val="Table 3D effects 2"/>
    <w:basedOn w:val="TableNormal"/>
    <w:uiPriority w:val="99"/>
    <w:rsid w:val="000456C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456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8">
    <w:name w:val="Table Grid 8"/>
    <w:basedOn w:val="TableNormal"/>
    <w:uiPriority w:val="99"/>
    <w:rsid w:val="000456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LightGrid-Accent11">
    <w:name w:val="Light Grid - Accent 11"/>
    <w:uiPriority w:val="99"/>
    <w:rsid w:val="000456C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List-Accent5">
    <w:name w:val="Light List Accent 5"/>
    <w:basedOn w:val="TableNormal"/>
    <w:uiPriority w:val="99"/>
    <w:rsid w:val="000456C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11">
    <w:name w:val="Medium Shading 1 - Accent 11"/>
    <w:uiPriority w:val="99"/>
    <w:rsid w:val="000456C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NoSpacing">
    <w:name w:val="No Spacing"/>
    <w:link w:val="NoSpacingChar"/>
    <w:uiPriority w:val="1"/>
    <w:qFormat/>
    <w:rsid w:val="00BD4B61"/>
    <w:rPr>
      <w:rFonts w:ascii="Calibri" w:hAnsi="Calibri"/>
      <w:sz w:val="22"/>
      <w:szCs w:val="22"/>
      <w:lang w:eastAsia="ja-JP"/>
    </w:rPr>
  </w:style>
  <w:style w:type="character" w:customStyle="1" w:styleId="NoSpacingChar">
    <w:name w:val="No Spacing Char"/>
    <w:link w:val="NoSpacing"/>
    <w:uiPriority w:val="99"/>
    <w:locked/>
    <w:rsid w:val="00BD4B61"/>
    <w:rPr>
      <w:rFonts w:ascii="Calibri" w:hAnsi="Calibri"/>
      <w:sz w:val="22"/>
      <w:lang w:eastAsia="ja-JP"/>
    </w:rPr>
  </w:style>
  <w:style w:type="paragraph" w:styleId="Title">
    <w:name w:val="Title"/>
    <w:basedOn w:val="Normal"/>
    <w:next w:val="Normal"/>
    <w:link w:val="TitleChar"/>
    <w:uiPriority w:val="99"/>
    <w:qFormat/>
    <w:rsid w:val="00BD4B61"/>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link w:val="Title"/>
    <w:uiPriority w:val="99"/>
    <w:locked/>
    <w:rsid w:val="00BD4B61"/>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BD4B61"/>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link w:val="Subtitle"/>
    <w:uiPriority w:val="99"/>
    <w:locked/>
    <w:rsid w:val="00BD4B61"/>
    <w:rPr>
      <w:rFonts w:ascii="Cambria" w:eastAsia="MS Gothic" w:hAnsi="Cambria" w:cs="Times New Roman"/>
      <w:i/>
      <w:color w:val="4F81BD"/>
      <w:spacing w:val="15"/>
      <w:sz w:val="24"/>
      <w:lang w:eastAsia="ja-JP"/>
    </w:rPr>
  </w:style>
  <w:style w:type="paragraph" w:styleId="TOC1">
    <w:name w:val="toc 1"/>
    <w:basedOn w:val="Normal"/>
    <w:next w:val="Normal"/>
    <w:autoRedefine/>
    <w:uiPriority w:val="99"/>
    <w:rsid w:val="008E3787"/>
  </w:style>
  <w:style w:type="paragraph" w:styleId="TOC2">
    <w:name w:val="toc 2"/>
    <w:basedOn w:val="Normal"/>
    <w:next w:val="Normal"/>
    <w:autoRedefine/>
    <w:uiPriority w:val="99"/>
    <w:rsid w:val="008E3787"/>
    <w:pPr>
      <w:ind w:left="240"/>
    </w:pPr>
  </w:style>
  <w:style w:type="character" w:styleId="Hyperlink">
    <w:name w:val="Hyperlink"/>
    <w:uiPriority w:val="99"/>
    <w:rsid w:val="008E3787"/>
    <w:rPr>
      <w:rFonts w:cs="Times New Roman"/>
      <w:color w:val="0000FF"/>
      <w:u w:val="single"/>
    </w:rPr>
  </w:style>
  <w:style w:type="paragraph" w:styleId="TOC3">
    <w:name w:val="toc 3"/>
    <w:basedOn w:val="Normal"/>
    <w:next w:val="Normal"/>
    <w:autoRedefine/>
    <w:uiPriority w:val="99"/>
    <w:rsid w:val="008E3787"/>
    <w:pPr>
      <w:spacing w:after="100" w:line="276" w:lineRule="auto"/>
      <w:ind w:left="440"/>
    </w:pPr>
    <w:rPr>
      <w:rFonts w:ascii="Calibri" w:hAnsi="Calibri" w:cs="Arial"/>
      <w:sz w:val="22"/>
      <w:szCs w:val="22"/>
      <w:lang w:val="en-US" w:eastAsia="ja-JP"/>
    </w:rPr>
  </w:style>
  <w:style w:type="character" w:customStyle="1" w:styleId="hps">
    <w:name w:val="hps"/>
    <w:rsid w:val="00566028"/>
    <w:rPr>
      <w:rFonts w:cs="Times New Roman"/>
    </w:rPr>
  </w:style>
  <w:style w:type="paragraph" w:customStyle="1" w:styleId="ecxmsonormal">
    <w:name w:val="ecxmsonormal"/>
    <w:basedOn w:val="Normal"/>
    <w:uiPriority w:val="99"/>
    <w:rsid w:val="00A676DF"/>
    <w:pPr>
      <w:spacing w:after="324"/>
    </w:pPr>
    <w:rPr>
      <w:lang w:val="en-US"/>
    </w:rPr>
  </w:style>
  <w:style w:type="table" w:styleId="Table3Deffects1">
    <w:name w:val="Table 3D effects 1"/>
    <w:basedOn w:val="TableNormal"/>
    <w:uiPriority w:val="99"/>
    <w:rsid w:val="00874367"/>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uiPriority w:val="99"/>
    <w:rsid w:val="00874367"/>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Simple3">
    <w:name w:val="Table Simple 3"/>
    <w:basedOn w:val="TableNormal"/>
    <w:uiPriority w:val="99"/>
    <w:rsid w:val="00874367"/>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uiPriority w:val="99"/>
    <w:rsid w:val="00CC280B"/>
    <w:pPr>
      <w:widowControl w:val="0"/>
      <w:autoSpaceDE w:val="0"/>
      <w:autoSpaceDN w:val="0"/>
      <w:adjustRightInd w:val="0"/>
    </w:pPr>
    <w:rPr>
      <w:rFonts w:ascii="Arial" w:hAnsi="Arial" w:cs="Arial"/>
      <w:color w:val="000000"/>
      <w:sz w:val="24"/>
      <w:szCs w:val="24"/>
    </w:rPr>
  </w:style>
  <w:style w:type="paragraph" w:customStyle="1" w:styleId="ParagraphNumbering">
    <w:name w:val="Paragraph Numbering"/>
    <w:basedOn w:val="Normal"/>
    <w:link w:val="ParagraphNumberingChar"/>
    <w:uiPriority w:val="99"/>
    <w:rsid w:val="004F07DB"/>
    <w:pPr>
      <w:numPr>
        <w:numId w:val="4"/>
      </w:numPr>
      <w:spacing w:after="240" w:line="264" w:lineRule="auto"/>
    </w:pPr>
    <w:rPr>
      <w:szCs w:val="20"/>
      <w:lang w:val="en-US"/>
    </w:rPr>
  </w:style>
  <w:style w:type="character" w:customStyle="1" w:styleId="ParagraphNumberingChar">
    <w:name w:val="Paragraph Numbering Char"/>
    <w:link w:val="ParagraphNumbering"/>
    <w:uiPriority w:val="99"/>
    <w:locked/>
    <w:rsid w:val="004F07DB"/>
    <w:rPr>
      <w:sz w:val="24"/>
    </w:rPr>
  </w:style>
  <w:style w:type="character" w:styleId="CommentReference">
    <w:name w:val="annotation reference"/>
    <w:uiPriority w:val="99"/>
    <w:rsid w:val="002B3227"/>
    <w:rPr>
      <w:rFonts w:cs="Times New Roman"/>
      <w:sz w:val="16"/>
    </w:rPr>
  </w:style>
  <w:style w:type="paragraph" w:styleId="CommentText">
    <w:name w:val="annotation text"/>
    <w:basedOn w:val="Normal"/>
    <w:link w:val="CommentTextChar"/>
    <w:uiPriority w:val="99"/>
    <w:rsid w:val="002B3227"/>
    <w:rPr>
      <w:sz w:val="20"/>
      <w:szCs w:val="20"/>
    </w:rPr>
  </w:style>
  <w:style w:type="character" w:customStyle="1" w:styleId="CommentTextChar">
    <w:name w:val="Comment Text Char"/>
    <w:link w:val="CommentText"/>
    <w:uiPriority w:val="99"/>
    <w:locked/>
    <w:rsid w:val="002B3227"/>
    <w:rPr>
      <w:rFonts w:cs="Times New Roman"/>
      <w:lang w:val="sq-AL"/>
    </w:rPr>
  </w:style>
  <w:style w:type="paragraph" w:styleId="z-TopofForm">
    <w:name w:val="HTML Top of Form"/>
    <w:basedOn w:val="Normal"/>
    <w:next w:val="Normal"/>
    <w:link w:val="z-TopofFormChar"/>
    <w:hidden/>
    <w:uiPriority w:val="99"/>
    <w:semiHidden/>
    <w:unhideWhenUsed/>
    <w:locked/>
    <w:rsid w:val="00F847EC"/>
    <w:pPr>
      <w:pBdr>
        <w:bottom w:val="single" w:sz="6" w:space="1" w:color="auto"/>
      </w:pBdr>
      <w:jc w:val="center"/>
    </w:pPr>
    <w:rPr>
      <w:rFonts w:ascii="Arial" w:eastAsia="Times New Roman" w:hAnsi="Arial"/>
      <w:vanish/>
      <w:sz w:val="16"/>
      <w:szCs w:val="16"/>
      <w:lang w:eastAsia="en-GB"/>
    </w:rPr>
  </w:style>
  <w:style w:type="character" w:customStyle="1" w:styleId="z-TopofFormChar">
    <w:name w:val="z-Top of Form Char"/>
    <w:link w:val="z-TopofForm"/>
    <w:uiPriority w:val="99"/>
    <w:semiHidden/>
    <w:rsid w:val="00F847EC"/>
    <w:rPr>
      <w:rFonts w:ascii="Arial" w:eastAsia="Times New Roman" w:hAnsi="Arial"/>
      <w:vanish/>
      <w:sz w:val="16"/>
      <w:szCs w:val="16"/>
      <w:lang w:eastAsia="en-GB"/>
    </w:rPr>
  </w:style>
  <w:style w:type="character" w:customStyle="1" w:styleId="gt-bubble-new">
    <w:name w:val="gt-bubble-new"/>
    <w:rsid w:val="00F847EC"/>
  </w:style>
  <w:style w:type="character" w:customStyle="1" w:styleId="gt-bubble-content">
    <w:name w:val="gt-bubble-content"/>
    <w:rsid w:val="00F847EC"/>
  </w:style>
  <w:style w:type="character" w:customStyle="1" w:styleId="gt-baf-back">
    <w:name w:val="gt-baf-back"/>
    <w:rsid w:val="00F847EC"/>
  </w:style>
  <w:style w:type="character" w:customStyle="1" w:styleId="gt-ft-text">
    <w:name w:val="gt-ft-text"/>
    <w:rsid w:val="00F847EC"/>
  </w:style>
  <w:style w:type="paragraph" w:styleId="z-BottomofForm">
    <w:name w:val="HTML Bottom of Form"/>
    <w:basedOn w:val="Normal"/>
    <w:next w:val="Normal"/>
    <w:link w:val="z-BottomofFormChar"/>
    <w:hidden/>
    <w:uiPriority w:val="99"/>
    <w:semiHidden/>
    <w:unhideWhenUsed/>
    <w:locked/>
    <w:rsid w:val="00F847EC"/>
    <w:pPr>
      <w:pBdr>
        <w:top w:val="single" w:sz="6" w:space="1" w:color="auto"/>
      </w:pBdr>
      <w:jc w:val="center"/>
    </w:pPr>
    <w:rPr>
      <w:rFonts w:ascii="Arial" w:eastAsia="Times New Roman" w:hAnsi="Arial"/>
      <w:vanish/>
      <w:sz w:val="16"/>
      <w:szCs w:val="16"/>
      <w:lang w:eastAsia="en-GB"/>
    </w:rPr>
  </w:style>
  <w:style w:type="character" w:customStyle="1" w:styleId="z-BottomofFormChar">
    <w:name w:val="z-Bottom of Form Char"/>
    <w:link w:val="z-BottomofForm"/>
    <w:uiPriority w:val="99"/>
    <w:semiHidden/>
    <w:rsid w:val="00F847EC"/>
    <w:rPr>
      <w:rFonts w:ascii="Arial" w:eastAsia="Times New Roman" w:hAnsi="Arial"/>
      <w:vanish/>
      <w:sz w:val="16"/>
      <w:szCs w:val="16"/>
      <w:lang w:eastAsia="en-GB"/>
    </w:rPr>
  </w:style>
  <w:style w:type="character" w:customStyle="1" w:styleId="longtext">
    <w:name w:val="long_text"/>
    <w:rsid w:val="00F847EC"/>
  </w:style>
  <w:style w:type="character" w:customStyle="1" w:styleId="shorttext">
    <w:name w:val="short_text"/>
    <w:basedOn w:val="DefaultParagraphFont"/>
    <w:rsid w:val="00F14ED9"/>
  </w:style>
  <w:style w:type="paragraph" w:customStyle="1" w:styleId="font5">
    <w:name w:val="font5"/>
    <w:basedOn w:val="Normal"/>
    <w:rsid w:val="00617514"/>
    <w:pPr>
      <w:spacing w:before="100" w:beforeAutospacing="1" w:after="100" w:afterAutospacing="1"/>
    </w:pPr>
    <w:rPr>
      <w:rFonts w:ascii="Calibri" w:eastAsia="Times New Roman" w:hAnsi="Calibri"/>
      <w:color w:val="000000"/>
      <w:sz w:val="16"/>
      <w:szCs w:val="16"/>
      <w:lang w:eastAsia="sq-AL"/>
    </w:rPr>
  </w:style>
  <w:style w:type="paragraph" w:customStyle="1" w:styleId="font6">
    <w:name w:val="font6"/>
    <w:basedOn w:val="Normal"/>
    <w:rsid w:val="00617514"/>
    <w:pPr>
      <w:spacing w:before="100" w:beforeAutospacing="1" w:after="100" w:afterAutospacing="1"/>
    </w:pPr>
    <w:rPr>
      <w:rFonts w:eastAsia="Times New Roman"/>
      <w:color w:val="000000"/>
      <w:sz w:val="16"/>
      <w:szCs w:val="16"/>
      <w:lang w:eastAsia="sq-AL"/>
    </w:rPr>
  </w:style>
  <w:style w:type="paragraph" w:customStyle="1" w:styleId="xl67">
    <w:name w:val="xl67"/>
    <w:basedOn w:val="Normal"/>
    <w:rsid w:val="00617514"/>
    <w:pPr>
      <w:spacing w:before="100" w:beforeAutospacing="1" w:after="100" w:afterAutospacing="1"/>
      <w:jc w:val="right"/>
    </w:pPr>
    <w:rPr>
      <w:rFonts w:eastAsia="Times New Roman"/>
      <w:lang w:eastAsia="sq-AL"/>
    </w:rPr>
  </w:style>
  <w:style w:type="paragraph" w:customStyle="1" w:styleId="xl68">
    <w:name w:val="xl68"/>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q-AL"/>
    </w:rPr>
  </w:style>
  <w:style w:type="paragraph" w:customStyle="1" w:styleId="xl70">
    <w:name w:val="xl70"/>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q-AL"/>
    </w:rPr>
  </w:style>
  <w:style w:type="paragraph" w:customStyle="1" w:styleId="xl71">
    <w:name w:val="xl71"/>
    <w:basedOn w:val="Normal"/>
    <w:rsid w:val="00617514"/>
    <w:pPr>
      <w:spacing w:before="100" w:beforeAutospacing="1" w:after="100" w:afterAutospacing="1"/>
    </w:pPr>
    <w:rPr>
      <w:rFonts w:eastAsia="Times New Roman"/>
      <w:sz w:val="16"/>
      <w:szCs w:val="16"/>
      <w:lang w:eastAsia="sq-AL"/>
    </w:rPr>
  </w:style>
  <w:style w:type="paragraph" w:customStyle="1" w:styleId="xl72">
    <w:name w:val="xl72"/>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eastAsia="sq-AL"/>
    </w:rPr>
  </w:style>
  <w:style w:type="paragraph" w:customStyle="1" w:styleId="xl73">
    <w:name w:val="xl73"/>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q-AL"/>
    </w:rPr>
  </w:style>
  <w:style w:type="paragraph" w:customStyle="1" w:styleId="xl74">
    <w:name w:val="xl74"/>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lang w:eastAsia="sq-AL"/>
    </w:rPr>
  </w:style>
  <w:style w:type="paragraph" w:customStyle="1" w:styleId="xl75">
    <w:name w:val="xl75"/>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q-AL"/>
    </w:rPr>
  </w:style>
  <w:style w:type="paragraph" w:customStyle="1" w:styleId="xl76">
    <w:name w:val="xl76"/>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lang w:eastAsia="sq-AL"/>
    </w:rPr>
  </w:style>
  <w:style w:type="paragraph" w:customStyle="1" w:styleId="xl77">
    <w:name w:val="xl77"/>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eastAsia="sq-AL"/>
    </w:rPr>
  </w:style>
  <w:style w:type="paragraph" w:customStyle="1" w:styleId="xl78">
    <w:name w:val="xl78"/>
    <w:basedOn w:val="Normal"/>
    <w:rsid w:val="00617514"/>
    <w:pPr>
      <w:pBdr>
        <w:top w:val="single" w:sz="4" w:space="0" w:color="auto"/>
        <w:left w:val="single" w:sz="4" w:space="0" w:color="auto"/>
        <w:bottom w:val="single" w:sz="4" w:space="0" w:color="auto"/>
      </w:pBdr>
      <w:spacing w:before="100" w:beforeAutospacing="1" w:after="100" w:afterAutospacing="1"/>
      <w:jc w:val="center"/>
    </w:pPr>
    <w:rPr>
      <w:rFonts w:eastAsia="Times New Roman"/>
      <w:sz w:val="16"/>
      <w:szCs w:val="16"/>
      <w:lang w:eastAsia="sq-AL"/>
    </w:rPr>
  </w:style>
  <w:style w:type="paragraph" w:customStyle="1" w:styleId="xl79">
    <w:name w:val="xl79"/>
    <w:basedOn w:val="Normal"/>
    <w:rsid w:val="00617514"/>
    <w:pPr>
      <w:pBdr>
        <w:top w:val="single" w:sz="4" w:space="0" w:color="auto"/>
        <w:left w:val="single" w:sz="4" w:space="0" w:color="auto"/>
        <w:bottom w:val="single" w:sz="4" w:space="0" w:color="auto"/>
      </w:pBdr>
      <w:spacing w:before="100" w:beforeAutospacing="1" w:after="100" w:afterAutospacing="1"/>
      <w:jc w:val="center"/>
    </w:pPr>
    <w:rPr>
      <w:rFonts w:eastAsia="Times New Roman"/>
      <w:sz w:val="16"/>
      <w:szCs w:val="16"/>
      <w:lang w:eastAsia="sq-AL"/>
    </w:rPr>
  </w:style>
  <w:style w:type="paragraph" w:customStyle="1" w:styleId="xl80">
    <w:name w:val="xl80"/>
    <w:basedOn w:val="Normal"/>
    <w:rsid w:val="0061751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eastAsia="Times New Roman"/>
      <w:b/>
      <w:bCs/>
      <w:sz w:val="16"/>
      <w:szCs w:val="16"/>
      <w:lang w:eastAsia="sq-AL"/>
    </w:rPr>
  </w:style>
  <w:style w:type="paragraph" w:customStyle="1" w:styleId="xl81">
    <w:name w:val="xl81"/>
    <w:basedOn w:val="Normal"/>
    <w:rsid w:val="00617514"/>
    <w:pPr>
      <w:pBdr>
        <w:left w:val="single" w:sz="8" w:space="0" w:color="auto"/>
        <w:bottom w:val="single" w:sz="8" w:space="0" w:color="auto"/>
        <w:right w:val="single" w:sz="8" w:space="0" w:color="auto"/>
      </w:pBdr>
      <w:spacing w:before="100" w:beforeAutospacing="1" w:after="100" w:afterAutospacing="1"/>
      <w:textAlignment w:val="top"/>
    </w:pPr>
    <w:rPr>
      <w:rFonts w:eastAsia="Times New Roman"/>
      <w:sz w:val="16"/>
      <w:szCs w:val="16"/>
      <w:lang w:eastAsia="sq-AL"/>
    </w:rPr>
  </w:style>
  <w:style w:type="paragraph" w:customStyle="1" w:styleId="xl82">
    <w:name w:val="xl82"/>
    <w:basedOn w:val="Normal"/>
    <w:rsid w:val="00617514"/>
    <w:pPr>
      <w:pBdr>
        <w:bottom w:val="single" w:sz="8" w:space="0" w:color="auto"/>
        <w:right w:val="single" w:sz="8" w:space="0" w:color="auto"/>
      </w:pBdr>
      <w:spacing w:before="100" w:beforeAutospacing="1" w:after="100" w:afterAutospacing="1"/>
      <w:textAlignment w:val="top"/>
    </w:pPr>
    <w:rPr>
      <w:rFonts w:eastAsia="Times New Roman"/>
      <w:sz w:val="16"/>
      <w:szCs w:val="16"/>
      <w:lang w:eastAsia="sq-AL"/>
    </w:rPr>
  </w:style>
  <w:style w:type="paragraph" w:customStyle="1" w:styleId="xl83">
    <w:name w:val="xl83"/>
    <w:basedOn w:val="Normal"/>
    <w:rsid w:val="00617514"/>
    <w:pPr>
      <w:pBdr>
        <w:bottom w:val="single" w:sz="8" w:space="0" w:color="auto"/>
        <w:right w:val="single" w:sz="8" w:space="0" w:color="auto"/>
      </w:pBdr>
      <w:spacing w:before="100" w:beforeAutospacing="1" w:after="100" w:afterAutospacing="1"/>
      <w:jc w:val="right"/>
    </w:pPr>
    <w:rPr>
      <w:rFonts w:ascii="Calibri" w:eastAsia="Times New Roman" w:hAnsi="Calibri"/>
      <w:color w:val="000000"/>
      <w:sz w:val="16"/>
      <w:szCs w:val="16"/>
      <w:lang w:eastAsia="sq-AL"/>
    </w:rPr>
  </w:style>
  <w:style w:type="paragraph" w:customStyle="1" w:styleId="xl84">
    <w:name w:val="xl84"/>
    <w:basedOn w:val="Normal"/>
    <w:rsid w:val="00617514"/>
    <w:pPr>
      <w:pBdr>
        <w:bottom w:val="single" w:sz="8" w:space="0" w:color="auto"/>
        <w:right w:val="single" w:sz="8" w:space="0" w:color="auto"/>
      </w:pBdr>
      <w:spacing w:before="100" w:beforeAutospacing="1" w:after="100" w:afterAutospacing="1"/>
      <w:jc w:val="center"/>
    </w:pPr>
    <w:rPr>
      <w:rFonts w:ascii="Calibri" w:eastAsia="Times New Roman" w:hAnsi="Calibri"/>
      <w:color w:val="000000"/>
      <w:sz w:val="16"/>
      <w:szCs w:val="16"/>
      <w:lang w:eastAsia="sq-AL"/>
    </w:rPr>
  </w:style>
  <w:style w:type="paragraph" w:customStyle="1" w:styleId="xl85">
    <w:name w:val="xl85"/>
    <w:basedOn w:val="Normal"/>
    <w:rsid w:val="00617514"/>
    <w:pPr>
      <w:pBdr>
        <w:bottom w:val="single" w:sz="8" w:space="0" w:color="auto"/>
      </w:pBdr>
      <w:spacing w:before="100" w:beforeAutospacing="1" w:after="100" w:afterAutospacing="1"/>
      <w:jc w:val="center"/>
    </w:pPr>
    <w:rPr>
      <w:rFonts w:ascii="Calibri" w:eastAsia="Times New Roman" w:hAnsi="Calibri"/>
      <w:b/>
      <w:bCs/>
      <w:color w:val="000000"/>
      <w:sz w:val="16"/>
      <w:szCs w:val="16"/>
      <w:lang w:eastAsia="sq-AL"/>
    </w:rPr>
  </w:style>
  <w:style w:type="paragraph" w:customStyle="1" w:styleId="xl86">
    <w:name w:val="xl86"/>
    <w:basedOn w:val="Normal"/>
    <w:rsid w:val="00617514"/>
    <w:pPr>
      <w:pBdr>
        <w:bottom w:val="single" w:sz="8" w:space="0" w:color="auto"/>
        <w:right w:val="single" w:sz="8" w:space="0" w:color="auto"/>
      </w:pBdr>
      <w:spacing w:before="100" w:beforeAutospacing="1" w:after="100" w:afterAutospacing="1"/>
      <w:jc w:val="right"/>
      <w:textAlignment w:val="top"/>
    </w:pPr>
    <w:rPr>
      <w:rFonts w:eastAsia="Times New Roman"/>
      <w:sz w:val="16"/>
      <w:szCs w:val="16"/>
      <w:lang w:eastAsia="sq-AL"/>
    </w:rPr>
  </w:style>
  <w:style w:type="paragraph" w:customStyle="1" w:styleId="xl87">
    <w:name w:val="xl87"/>
    <w:basedOn w:val="Normal"/>
    <w:rsid w:val="00617514"/>
    <w:pPr>
      <w:pBdr>
        <w:bottom w:val="single" w:sz="8" w:space="0" w:color="auto"/>
        <w:right w:val="single" w:sz="8" w:space="0" w:color="auto"/>
      </w:pBdr>
      <w:spacing w:before="100" w:beforeAutospacing="1" w:after="100" w:afterAutospacing="1"/>
      <w:jc w:val="center"/>
      <w:textAlignment w:val="top"/>
    </w:pPr>
    <w:rPr>
      <w:rFonts w:eastAsia="Times New Roman"/>
      <w:sz w:val="16"/>
      <w:szCs w:val="16"/>
      <w:lang w:eastAsia="sq-AL"/>
    </w:rPr>
  </w:style>
  <w:style w:type="paragraph" w:customStyle="1" w:styleId="xl88">
    <w:name w:val="xl88"/>
    <w:basedOn w:val="Normal"/>
    <w:rsid w:val="00617514"/>
    <w:pPr>
      <w:pBdr>
        <w:bottom w:val="single" w:sz="8" w:space="0" w:color="auto"/>
      </w:pBdr>
      <w:spacing w:before="100" w:beforeAutospacing="1" w:after="100" w:afterAutospacing="1"/>
      <w:jc w:val="center"/>
      <w:textAlignment w:val="top"/>
    </w:pPr>
    <w:rPr>
      <w:rFonts w:eastAsia="Times New Roman"/>
      <w:sz w:val="16"/>
      <w:szCs w:val="16"/>
      <w:lang w:eastAsia="sq-AL"/>
    </w:rPr>
  </w:style>
  <w:style w:type="paragraph" w:customStyle="1" w:styleId="xl89">
    <w:name w:val="xl89"/>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q-AL"/>
    </w:rPr>
  </w:style>
  <w:style w:type="paragraph" w:customStyle="1" w:styleId="xl90">
    <w:name w:val="xl90"/>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q-AL"/>
    </w:rPr>
  </w:style>
  <w:style w:type="paragraph" w:customStyle="1" w:styleId="xl91">
    <w:name w:val="xl91"/>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lang w:eastAsia="sq-AL"/>
    </w:rPr>
  </w:style>
  <w:style w:type="paragraph" w:customStyle="1" w:styleId="xl92">
    <w:name w:val="xl92"/>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16"/>
      <w:szCs w:val="16"/>
      <w:lang w:eastAsia="sq-AL"/>
    </w:rPr>
  </w:style>
  <w:style w:type="paragraph" w:customStyle="1" w:styleId="xl93">
    <w:name w:val="xl93"/>
    <w:basedOn w:val="Normal"/>
    <w:rsid w:val="00617514"/>
    <w:pPr>
      <w:pBdr>
        <w:top w:val="single" w:sz="4" w:space="0" w:color="auto"/>
        <w:left w:val="single" w:sz="4" w:space="0" w:color="auto"/>
        <w:bottom w:val="single" w:sz="4" w:space="0" w:color="auto"/>
      </w:pBdr>
      <w:shd w:val="clear" w:color="000000" w:fill="FFFFFF"/>
      <w:spacing w:before="100" w:beforeAutospacing="1" w:after="100" w:afterAutospacing="1"/>
    </w:pPr>
    <w:rPr>
      <w:rFonts w:eastAsia="Times New Roman"/>
      <w:color w:val="000000"/>
      <w:sz w:val="16"/>
      <w:szCs w:val="16"/>
      <w:lang w:eastAsia="sq-AL"/>
    </w:rPr>
  </w:style>
  <w:style w:type="paragraph" w:customStyle="1" w:styleId="xl94">
    <w:name w:val="xl94"/>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6"/>
      <w:szCs w:val="16"/>
      <w:lang w:eastAsia="sq-AL"/>
    </w:rPr>
  </w:style>
  <w:style w:type="paragraph" w:customStyle="1" w:styleId="xl95">
    <w:name w:val="xl95"/>
    <w:basedOn w:val="Normal"/>
    <w:rsid w:val="00617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olor w:val="000000"/>
      <w:sz w:val="16"/>
      <w:szCs w:val="16"/>
      <w:lang w:eastAsia="sq-AL"/>
    </w:rPr>
  </w:style>
  <w:style w:type="paragraph" w:customStyle="1" w:styleId="xl96">
    <w:name w:val="xl96"/>
    <w:basedOn w:val="Normal"/>
    <w:rsid w:val="00617514"/>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6"/>
      <w:szCs w:val="16"/>
      <w:lang w:eastAsia="sq-AL"/>
    </w:rPr>
  </w:style>
  <w:style w:type="paragraph" w:customStyle="1" w:styleId="xl97">
    <w:name w:val="xl97"/>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lang w:eastAsia="sq-AL"/>
    </w:rPr>
  </w:style>
  <w:style w:type="paragraph" w:customStyle="1" w:styleId="xl98">
    <w:name w:val="xl98"/>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lang w:eastAsia="sq-AL"/>
    </w:rPr>
  </w:style>
  <w:style w:type="paragraph" w:customStyle="1" w:styleId="xl99">
    <w:name w:val="xl99"/>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6"/>
      <w:szCs w:val="16"/>
      <w:lang w:eastAsia="sq-AL"/>
    </w:rPr>
  </w:style>
  <w:style w:type="paragraph" w:customStyle="1" w:styleId="xl100">
    <w:name w:val="xl100"/>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q-AL"/>
    </w:rPr>
  </w:style>
  <w:style w:type="paragraph" w:customStyle="1" w:styleId="xl101">
    <w:name w:val="xl101"/>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lang w:eastAsia="sq-AL"/>
    </w:rPr>
  </w:style>
  <w:style w:type="paragraph" w:customStyle="1" w:styleId="xl102">
    <w:name w:val="xl102"/>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lang w:eastAsia="sq-AL"/>
    </w:rPr>
  </w:style>
  <w:style w:type="paragraph" w:customStyle="1" w:styleId="xl103">
    <w:name w:val="xl103"/>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sq-AL"/>
    </w:rPr>
  </w:style>
  <w:style w:type="paragraph" w:customStyle="1" w:styleId="xl104">
    <w:name w:val="xl104"/>
    <w:basedOn w:val="Normal"/>
    <w:rsid w:val="00617514"/>
    <w:pPr>
      <w:pBdr>
        <w:top w:val="single" w:sz="4" w:space="0" w:color="auto"/>
        <w:left w:val="single" w:sz="4" w:space="0" w:color="auto"/>
        <w:bottom w:val="single" w:sz="4" w:space="0" w:color="auto"/>
      </w:pBdr>
      <w:spacing w:before="100" w:beforeAutospacing="1" w:after="100" w:afterAutospacing="1"/>
    </w:pPr>
    <w:rPr>
      <w:rFonts w:eastAsia="Times New Roman"/>
      <w:sz w:val="16"/>
      <w:szCs w:val="16"/>
      <w:lang w:eastAsia="sq-AL"/>
    </w:rPr>
  </w:style>
  <w:style w:type="paragraph" w:customStyle="1" w:styleId="xl105">
    <w:name w:val="xl105"/>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sz w:val="16"/>
      <w:szCs w:val="16"/>
      <w:lang w:eastAsia="sq-AL"/>
    </w:rPr>
  </w:style>
  <w:style w:type="paragraph" w:customStyle="1" w:styleId="xl106">
    <w:name w:val="xl106"/>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lang w:eastAsia="sq-AL"/>
    </w:rPr>
  </w:style>
  <w:style w:type="paragraph" w:customStyle="1" w:styleId="xl107">
    <w:name w:val="xl107"/>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q-AL"/>
    </w:rPr>
  </w:style>
  <w:style w:type="paragraph" w:customStyle="1" w:styleId="xl108">
    <w:name w:val="xl108"/>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q-AL"/>
    </w:rPr>
  </w:style>
  <w:style w:type="paragraph" w:customStyle="1" w:styleId="xl109">
    <w:name w:val="xl109"/>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q-AL"/>
    </w:rPr>
  </w:style>
  <w:style w:type="paragraph" w:customStyle="1" w:styleId="xl110">
    <w:name w:val="xl110"/>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b/>
      <w:bCs/>
      <w:sz w:val="16"/>
      <w:szCs w:val="16"/>
      <w:lang w:eastAsia="sq-AL"/>
    </w:rPr>
  </w:style>
  <w:style w:type="paragraph" w:customStyle="1" w:styleId="xl111">
    <w:name w:val="xl111"/>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b/>
      <w:bCs/>
      <w:sz w:val="16"/>
      <w:szCs w:val="16"/>
      <w:lang w:eastAsia="sq-AL"/>
    </w:rPr>
  </w:style>
  <w:style w:type="paragraph" w:customStyle="1" w:styleId="xl112">
    <w:name w:val="xl112"/>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b/>
      <w:bCs/>
      <w:sz w:val="16"/>
      <w:szCs w:val="16"/>
      <w:lang w:eastAsia="sq-AL"/>
    </w:rPr>
  </w:style>
  <w:style w:type="paragraph" w:customStyle="1" w:styleId="xl113">
    <w:name w:val="xl113"/>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sz w:val="16"/>
      <w:szCs w:val="16"/>
      <w:lang w:eastAsia="sq-AL"/>
    </w:rPr>
  </w:style>
  <w:style w:type="paragraph" w:customStyle="1" w:styleId="xl114">
    <w:name w:val="xl114"/>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sz w:val="16"/>
      <w:szCs w:val="16"/>
      <w:lang w:eastAsia="sq-AL"/>
    </w:rPr>
  </w:style>
  <w:style w:type="paragraph" w:customStyle="1" w:styleId="xl115">
    <w:name w:val="xl115"/>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16"/>
      <w:szCs w:val="16"/>
      <w:lang w:eastAsia="sq-AL"/>
    </w:rPr>
  </w:style>
  <w:style w:type="paragraph" w:customStyle="1" w:styleId="xl116">
    <w:name w:val="xl116"/>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16"/>
      <w:szCs w:val="16"/>
      <w:lang w:eastAsia="sq-AL"/>
    </w:rPr>
  </w:style>
  <w:style w:type="paragraph" w:customStyle="1" w:styleId="xl117">
    <w:name w:val="xl117"/>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q-AL"/>
    </w:rPr>
  </w:style>
  <w:style w:type="paragraph" w:customStyle="1" w:styleId="xl118">
    <w:name w:val="xl118"/>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16"/>
      <w:szCs w:val="16"/>
      <w:lang w:eastAsia="sq-AL"/>
    </w:rPr>
  </w:style>
  <w:style w:type="paragraph" w:customStyle="1" w:styleId="xl119">
    <w:name w:val="xl119"/>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16"/>
      <w:szCs w:val="16"/>
      <w:lang w:eastAsia="sq-AL"/>
    </w:rPr>
  </w:style>
  <w:style w:type="paragraph" w:customStyle="1" w:styleId="xl120">
    <w:name w:val="xl120"/>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sq-AL"/>
    </w:rPr>
  </w:style>
  <w:style w:type="paragraph" w:customStyle="1" w:styleId="xl121">
    <w:name w:val="xl121"/>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0"/>
      <w:szCs w:val="20"/>
      <w:lang w:eastAsia="sq-AL"/>
    </w:rPr>
  </w:style>
  <w:style w:type="paragraph" w:customStyle="1" w:styleId="xl122">
    <w:name w:val="xl122"/>
    <w:basedOn w:val="Normal"/>
    <w:rsid w:val="0061751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eastAsia="Times New Roman"/>
      <w:color w:val="000000"/>
      <w:sz w:val="18"/>
      <w:szCs w:val="18"/>
      <w:lang w:eastAsia="sq-AL"/>
    </w:rPr>
  </w:style>
  <w:style w:type="paragraph" w:customStyle="1" w:styleId="xl123">
    <w:name w:val="xl123"/>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18"/>
      <w:szCs w:val="18"/>
      <w:lang w:eastAsia="sq-AL"/>
    </w:rPr>
  </w:style>
  <w:style w:type="paragraph" w:customStyle="1" w:styleId="xl124">
    <w:name w:val="xl124"/>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0"/>
      <w:szCs w:val="20"/>
      <w:lang w:eastAsia="sq-AL"/>
    </w:rPr>
  </w:style>
  <w:style w:type="paragraph" w:customStyle="1" w:styleId="xl125">
    <w:name w:val="xl125"/>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18"/>
      <w:szCs w:val="18"/>
      <w:lang w:eastAsia="sq-AL"/>
    </w:rPr>
  </w:style>
  <w:style w:type="paragraph" w:customStyle="1" w:styleId="xl126">
    <w:name w:val="xl126"/>
    <w:basedOn w:val="Normal"/>
    <w:rsid w:val="0061751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eastAsia="Times New Roman"/>
      <w:color w:val="000000"/>
      <w:sz w:val="18"/>
      <w:szCs w:val="18"/>
      <w:lang w:eastAsia="sq-AL"/>
    </w:rPr>
  </w:style>
  <w:style w:type="paragraph" w:customStyle="1" w:styleId="xl127">
    <w:name w:val="xl127"/>
    <w:basedOn w:val="Normal"/>
    <w:rsid w:val="0061751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eastAsia="Times New Roman"/>
      <w:sz w:val="18"/>
      <w:szCs w:val="18"/>
      <w:lang w:eastAsia="sq-AL"/>
    </w:rPr>
  </w:style>
  <w:style w:type="paragraph" w:customStyle="1" w:styleId="xl128">
    <w:name w:val="xl128"/>
    <w:basedOn w:val="Normal"/>
    <w:rsid w:val="0061751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eastAsia="Times New Roman"/>
      <w:sz w:val="18"/>
      <w:szCs w:val="18"/>
      <w:lang w:eastAsia="sq-AL"/>
    </w:rPr>
  </w:style>
  <w:style w:type="paragraph" w:customStyle="1" w:styleId="xl129">
    <w:name w:val="xl129"/>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eastAsia="sq-AL"/>
    </w:rPr>
  </w:style>
  <w:style w:type="paragraph" w:customStyle="1" w:styleId="xl130">
    <w:name w:val="xl130"/>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0"/>
      <w:szCs w:val="20"/>
      <w:lang w:eastAsia="sq-AL"/>
    </w:rPr>
  </w:style>
  <w:style w:type="paragraph" w:customStyle="1" w:styleId="xl131">
    <w:name w:val="xl131"/>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0"/>
      <w:szCs w:val="20"/>
      <w:lang w:eastAsia="sq-AL"/>
    </w:rPr>
  </w:style>
  <w:style w:type="paragraph" w:customStyle="1" w:styleId="xl132">
    <w:name w:val="xl132"/>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sq-AL"/>
    </w:rPr>
  </w:style>
  <w:style w:type="paragraph" w:customStyle="1" w:styleId="xl133">
    <w:name w:val="xl133"/>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sq-AL"/>
    </w:rPr>
  </w:style>
  <w:style w:type="paragraph" w:customStyle="1" w:styleId="xl134">
    <w:name w:val="xl134"/>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lang w:eastAsia="sq-AL"/>
    </w:rPr>
  </w:style>
  <w:style w:type="paragraph" w:customStyle="1" w:styleId="xl135">
    <w:name w:val="xl135"/>
    <w:basedOn w:val="Normal"/>
    <w:rsid w:val="00617514"/>
    <w:pPr>
      <w:pBdr>
        <w:bottom w:val="single" w:sz="8" w:space="0" w:color="auto"/>
        <w:right w:val="single" w:sz="8" w:space="0" w:color="auto"/>
      </w:pBdr>
      <w:spacing w:before="100" w:beforeAutospacing="1" w:after="100" w:afterAutospacing="1"/>
      <w:jc w:val="center"/>
    </w:pPr>
    <w:rPr>
      <w:rFonts w:ascii="Calibri" w:eastAsia="Times New Roman" w:hAnsi="Calibri"/>
      <w:color w:val="000000"/>
      <w:sz w:val="16"/>
      <w:szCs w:val="16"/>
      <w:lang w:eastAsia="sq-AL"/>
    </w:rPr>
  </w:style>
  <w:style w:type="paragraph" w:customStyle="1" w:styleId="xl136">
    <w:name w:val="xl136"/>
    <w:basedOn w:val="Normal"/>
    <w:rsid w:val="00617514"/>
    <w:pPr>
      <w:pBdr>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q-AL"/>
    </w:rPr>
  </w:style>
  <w:style w:type="paragraph" w:customStyle="1" w:styleId="xl137">
    <w:name w:val="xl137"/>
    <w:basedOn w:val="Normal"/>
    <w:rsid w:val="00617514"/>
    <w:pPr>
      <w:pBdr>
        <w:left w:val="single" w:sz="8" w:space="0" w:color="auto"/>
        <w:right w:val="single" w:sz="8" w:space="0" w:color="auto"/>
      </w:pBdr>
      <w:spacing w:before="100" w:beforeAutospacing="1" w:after="100" w:afterAutospacing="1"/>
      <w:textAlignment w:val="top"/>
    </w:pPr>
    <w:rPr>
      <w:rFonts w:eastAsia="Times New Roman"/>
      <w:b/>
      <w:bCs/>
      <w:sz w:val="16"/>
      <w:szCs w:val="16"/>
      <w:lang w:eastAsia="sq-AL"/>
    </w:rPr>
  </w:style>
  <w:style w:type="paragraph" w:customStyle="1" w:styleId="xl138">
    <w:name w:val="xl138"/>
    <w:basedOn w:val="Normal"/>
    <w:rsid w:val="00617514"/>
    <w:pPr>
      <w:pBdr>
        <w:right w:val="single" w:sz="8" w:space="0" w:color="auto"/>
      </w:pBdr>
      <w:spacing w:before="100" w:beforeAutospacing="1" w:after="100" w:afterAutospacing="1"/>
      <w:textAlignment w:val="top"/>
    </w:pPr>
    <w:rPr>
      <w:rFonts w:eastAsia="Times New Roman"/>
      <w:b/>
      <w:bCs/>
      <w:sz w:val="16"/>
      <w:szCs w:val="16"/>
      <w:lang w:eastAsia="sq-AL"/>
    </w:rPr>
  </w:style>
  <w:style w:type="paragraph" w:customStyle="1" w:styleId="xl139">
    <w:name w:val="xl139"/>
    <w:basedOn w:val="Normal"/>
    <w:rsid w:val="00617514"/>
    <w:pPr>
      <w:pBdr>
        <w:right w:val="single" w:sz="8" w:space="0" w:color="auto"/>
      </w:pBdr>
      <w:spacing w:before="100" w:beforeAutospacing="1" w:after="100" w:afterAutospacing="1"/>
      <w:jc w:val="right"/>
      <w:textAlignment w:val="top"/>
    </w:pPr>
    <w:rPr>
      <w:rFonts w:eastAsia="Times New Roman"/>
      <w:b/>
      <w:bCs/>
      <w:sz w:val="16"/>
      <w:szCs w:val="16"/>
      <w:lang w:eastAsia="sq-AL"/>
    </w:rPr>
  </w:style>
  <w:style w:type="paragraph" w:customStyle="1" w:styleId="xl140">
    <w:name w:val="xl140"/>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lang w:eastAsia="sq-AL"/>
    </w:rPr>
  </w:style>
  <w:style w:type="paragraph" w:customStyle="1" w:styleId="xl141">
    <w:name w:val="xl141"/>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lang w:eastAsia="sq-AL"/>
    </w:rPr>
  </w:style>
  <w:style w:type="paragraph" w:customStyle="1" w:styleId="xl142">
    <w:name w:val="xl142"/>
    <w:basedOn w:val="Normal"/>
    <w:rsid w:val="00617514"/>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16"/>
      <w:szCs w:val="16"/>
      <w:lang w:eastAsia="sq-AL"/>
    </w:rPr>
  </w:style>
  <w:style w:type="paragraph" w:customStyle="1" w:styleId="xl143">
    <w:name w:val="xl143"/>
    <w:basedOn w:val="Normal"/>
    <w:rsid w:val="00617514"/>
    <w:pPr>
      <w:pBdr>
        <w:top w:val="single" w:sz="4" w:space="0" w:color="auto"/>
        <w:left w:val="single" w:sz="4" w:space="0" w:color="auto"/>
        <w:right w:val="single" w:sz="4" w:space="0" w:color="auto"/>
      </w:pBdr>
      <w:spacing w:before="100" w:beforeAutospacing="1" w:after="100" w:afterAutospacing="1"/>
    </w:pPr>
    <w:rPr>
      <w:rFonts w:eastAsia="Times New Roman"/>
      <w:b/>
      <w:bCs/>
      <w:sz w:val="16"/>
      <w:szCs w:val="16"/>
      <w:lang w:eastAsia="sq-AL"/>
    </w:rPr>
  </w:style>
  <w:style w:type="paragraph" w:customStyle="1" w:styleId="xl144">
    <w:name w:val="xl144"/>
    <w:basedOn w:val="Normal"/>
    <w:rsid w:val="00617514"/>
    <w:pPr>
      <w:pBdr>
        <w:top w:val="single" w:sz="4" w:space="0" w:color="auto"/>
        <w:left w:val="single" w:sz="4" w:space="0" w:color="auto"/>
      </w:pBdr>
      <w:spacing w:before="100" w:beforeAutospacing="1" w:after="100" w:afterAutospacing="1"/>
    </w:pPr>
    <w:rPr>
      <w:rFonts w:eastAsia="Times New Roman"/>
      <w:b/>
      <w:bCs/>
      <w:sz w:val="16"/>
      <w:szCs w:val="16"/>
      <w:lang w:eastAsia="sq-AL"/>
    </w:rPr>
  </w:style>
  <w:style w:type="paragraph" w:customStyle="1" w:styleId="xl145">
    <w:name w:val="xl145"/>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16"/>
      <w:szCs w:val="16"/>
      <w:lang w:eastAsia="sq-AL"/>
    </w:rPr>
  </w:style>
  <w:style w:type="paragraph" w:customStyle="1" w:styleId="xl146">
    <w:name w:val="xl146"/>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lang w:eastAsia="sq-AL"/>
    </w:rPr>
  </w:style>
  <w:style w:type="paragraph" w:customStyle="1" w:styleId="xl147">
    <w:name w:val="xl147"/>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sz w:val="16"/>
      <w:szCs w:val="16"/>
      <w:lang w:eastAsia="sq-AL"/>
    </w:rPr>
  </w:style>
  <w:style w:type="paragraph" w:customStyle="1" w:styleId="xl148">
    <w:name w:val="xl148"/>
    <w:basedOn w:val="Normal"/>
    <w:rsid w:val="00617514"/>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b/>
      <w:bCs/>
      <w:sz w:val="16"/>
      <w:szCs w:val="16"/>
      <w:lang w:eastAsia="sq-AL"/>
    </w:rPr>
  </w:style>
  <w:style w:type="paragraph" w:customStyle="1" w:styleId="xl149">
    <w:name w:val="xl149"/>
    <w:basedOn w:val="Normal"/>
    <w:rsid w:val="00617514"/>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b/>
      <w:bCs/>
      <w:sz w:val="16"/>
      <w:szCs w:val="16"/>
      <w:lang w:eastAsia="sq-AL"/>
    </w:rPr>
  </w:style>
  <w:style w:type="paragraph" w:customStyle="1" w:styleId="xl150">
    <w:name w:val="xl150"/>
    <w:basedOn w:val="Normal"/>
    <w:rsid w:val="00617514"/>
    <w:pPr>
      <w:pBdr>
        <w:top w:val="single" w:sz="4" w:space="0" w:color="auto"/>
        <w:left w:val="single" w:sz="4" w:space="0" w:color="auto"/>
        <w:right w:val="single" w:sz="4" w:space="0" w:color="auto"/>
      </w:pBdr>
      <w:spacing w:before="100" w:beforeAutospacing="1" w:after="100" w:afterAutospacing="1"/>
    </w:pPr>
    <w:rPr>
      <w:rFonts w:ascii="Calibri" w:eastAsia="Times New Roman" w:hAnsi="Calibri"/>
      <w:b/>
      <w:bCs/>
      <w:sz w:val="16"/>
      <w:szCs w:val="16"/>
      <w:lang w:eastAsia="sq-AL"/>
    </w:rPr>
  </w:style>
  <w:style w:type="paragraph" w:customStyle="1" w:styleId="xl151">
    <w:name w:val="xl151"/>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16"/>
      <w:szCs w:val="16"/>
      <w:lang w:eastAsia="sq-AL"/>
    </w:rPr>
  </w:style>
  <w:style w:type="paragraph" w:customStyle="1" w:styleId="xl152">
    <w:name w:val="xl152"/>
    <w:basedOn w:val="Normal"/>
    <w:rsid w:val="00617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color w:val="000000"/>
      <w:sz w:val="16"/>
      <w:szCs w:val="16"/>
      <w:lang w:eastAsia="sq-AL"/>
    </w:rPr>
  </w:style>
  <w:style w:type="paragraph" w:customStyle="1" w:styleId="xl153">
    <w:name w:val="xl153"/>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16"/>
      <w:szCs w:val="16"/>
      <w:lang w:eastAsia="sq-AL"/>
    </w:rPr>
  </w:style>
  <w:style w:type="paragraph" w:customStyle="1" w:styleId="xl154">
    <w:name w:val="xl154"/>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6"/>
      <w:szCs w:val="16"/>
      <w:lang w:eastAsia="sq-AL"/>
    </w:rPr>
  </w:style>
  <w:style w:type="paragraph" w:customStyle="1" w:styleId="xl155">
    <w:name w:val="xl155"/>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16"/>
      <w:szCs w:val="16"/>
      <w:lang w:eastAsia="sq-AL"/>
    </w:rPr>
  </w:style>
  <w:style w:type="paragraph" w:customStyle="1" w:styleId="xl156">
    <w:name w:val="xl156"/>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sz w:val="20"/>
      <w:szCs w:val="20"/>
      <w:lang w:eastAsia="sq-AL"/>
    </w:rPr>
  </w:style>
  <w:style w:type="paragraph" w:customStyle="1" w:styleId="xl157">
    <w:name w:val="xl157"/>
    <w:basedOn w:val="Normal"/>
    <w:rsid w:val="00617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lang w:eastAsia="sq-AL"/>
    </w:rPr>
  </w:style>
  <w:style w:type="paragraph" w:customStyle="1" w:styleId="xl158">
    <w:name w:val="xl158"/>
    <w:basedOn w:val="Normal"/>
    <w:rsid w:val="00617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16"/>
      <w:szCs w:val="16"/>
      <w:lang w:eastAsia="sq-AL"/>
    </w:rPr>
  </w:style>
  <w:style w:type="paragraph" w:customStyle="1" w:styleId="xl159">
    <w:name w:val="xl159"/>
    <w:basedOn w:val="Normal"/>
    <w:rsid w:val="00617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16"/>
      <w:szCs w:val="16"/>
      <w:lang w:eastAsia="sq-AL"/>
    </w:rPr>
  </w:style>
  <w:style w:type="paragraph" w:customStyle="1" w:styleId="xl160">
    <w:name w:val="xl160"/>
    <w:basedOn w:val="Normal"/>
    <w:rsid w:val="00617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eastAsia="Times New Roman"/>
      <w:color w:val="000000"/>
      <w:sz w:val="16"/>
      <w:szCs w:val="16"/>
      <w:lang w:eastAsia="sq-AL"/>
    </w:rPr>
  </w:style>
  <w:style w:type="paragraph" w:customStyle="1" w:styleId="xl161">
    <w:name w:val="xl161"/>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6"/>
      <w:szCs w:val="16"/>
      <w:lang w:eastAsia="sq-AL"/>
    </w:rPr>
  </w:style>
  <w:style w:type="paragraph" w:customStyle="1" w:styleId="xl162">
    <w:name w:val="xl162"/>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16"/>
      <w:szCs w:val="16"/>
      <w:lang w:eastAsia="sq-AL"/>
    </w:rPr>
  </w:style>
  <w:style w:type="paragraph" w:customStyle="1" w:styleId="xl163">
    <w:name w:val="xl163"/>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6"/>
      <w:szCs w:val="16"/>
      <w:lang w:eastAsia="sq-AL"/>
    </w:rPr>
  </w:style>
  <w:style w:type="paragraph" w:customStyle="1" w:styleId="xl164">
    <w:name w:val="xl164"/>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sz w:val="20"/>
      <w:szCs w:val="20"/>
      <w:lang w:eastAsia="sq-AL"/>
    </w:rPr>
  </w:style>
  <w:style w:type="paragraph" w:customStyle="1" w:styleId="xl165">
    <w:name w:val="xl165"/>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sz w:val="16"/>
      <w:szCs w:val="16"/>
      <w:lang w:eastAsia="sq-AL"/>
    </w:rPr>
  </w:style>
  <w:style w:type="paragraph" w:customStyle="1" w:styleId="xl166">
    <w:name w:val="xl166"/>
    <w:basedOn w:val="Normal"/>
    <w:rsid w:val="006175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b/>
      <w:bCs/>
      <w:sz w:val="16"/>
      <w:szCs w:val="16"/>
      <w:lang w:eastAsia="sq-AL"/>
    </w:rPr>
  </w:style>
  <w:style w:type="paragraph" w:customStyle="1" w:styleId="xl167">
    <w:name w:val="xl167"/>
    <w:basedOn w:val="Normal"/>
    <w:rsid w:val="00617514"/>
    <w:pPr>
      <w:pBdr>
        <w:bottom w:val="single" w:sz="4" w:space="0" w:color="auto"/>
      </w:pBdr>
      <w:spacing w:before="100" w:beforeAutospacing="1" w:after="100" w:afterAutospacing="1"/>
      <w:jc w:val="center"/>
    </w:pPr>
    <w:rPr>
      <w:rFonts w:ascii="Calibri" w:eastAsia="Times New Roman" w:hAnsi="Calibri"/>
      <w:b/>
      <w:bCs/>
      <w:lang w:eastAsia="sq-AL"/>
    </w:rPr>
  </w:style>
  <w:style w:type="paragraph" w:customStyle="1" w:styleId="xl168">
    <w:name w:val="xl168"/>
    <w:basedOn w:val="Normal"/>
    <w:rsid w:val="00617514"/>
    <w:pPr>
      <w:pBdr>
        <w:bottom w:val="single" w:sz="4" w:space="0" w:color="auto"/>
      </w:pBdr>
      <w:spacing w:before="100" w:beforeAutospacing="1" w:after="100" w:afterAutospacing="1"/>
      <w:jc w:val="center"/>
    </w:pPr>
    <w:rPr>
      <w:rFonts w:eastAsia="Times New Roman"/>
      <w:lang w:eastAsia="sq-AL"/>
    </w:rPr>
  </w:style>
  <w:style w:type="paragraph" w:customStyle="1" w:styleId="xl169">
    <w:name w:val="xl169"/>
    <w:basedOn w:val="Normal"/>
    <w:rsid w:val="00617514"/>
    <w:pPr>
      <w:spacing w:before="100" w:beforeAutospacing="1" w:after="100" w:afterAutospacing="1"/>
      <w:jc w:val="center"/>
    </w:pPr>
    <w:rPr>
      <w:rFonts w:ascii="Calibri" w:eastAsia="Times New Roman" w:hAnsi="Calibri"/>
      <w:b/>
      <w:bCs/>
      <w:lang w:eastAsia="sq-AL"/>
    </w:rPr>
  </w:style>
  <w:style w:type="paragraph" w:customStyle="1" w:styleId="xl170">
    <w:name w:val="xl170"/>
    <w:basedOn w:val="Normal"/>
    <w:rsid w:val="00617514"/>
    <w:pPr>
      <w:spacing w:before="100" w:beforeAutospacing="1" w:after="100" w:afterAutospacing="1"/>
      <w:jc w:val="center"/>
    </w:pPr>
    <w:rPr>
      <w:rFonts w:eastAsia="Times New Roman"/>
      <w:lang w:eastAsia="sq-AL"/>
    </w:rPr>
  </w:style>
  <w:style w:type="paragraph" w:customStyle="1" w:styleId="xl171">
    <w:name w:val="xl171"/>
    <w:basedOn w:val="Normal"/>
    <w:rsid w:val="00617514"/>
    <w:pPr>
      <w:pBdr>
        <w:top w:val="single" w:sz="4" w:space="0" w:color="auto"/>
        <w:left w:val="single" w:sz="4" w:space="0" w:color="auto"/>
        <w:bottom w:val="single" w:sz="4" w:space="0" w:color="auto"/>
      </w:pBdr>
      <w:shd w:val="clear" w:color="000000" w:fill="FFFFFF"/>
      <w:spacing w:before="100" w:beforeAutospacing="1" w:after="100" w:afterAutospacing="1"/>
    </w:pPr>
    <w:rPr>
      <w:rFonts w:eastAsia="Times New Roman"/>
      <w:b/>
      <w:bCs/>
      <w:sz w:val="16"/>
      <w:szCs w:val="16"/>
      <w:lang w:eastAsia="sq-AL"/>
    </w:rPr>
  </w:style>
  <w:style w:type="paragraph" w:customStyle="1" w:styleId="xl172">
    <w:name w:val="xl172"/>
    <w:basedOn w:val="Normal"/>
    <w:rsid w:val="00617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6"/>
      <w:szCs w:val="16"/>
      <w:lang w:eastAsia="sq-AL"/>
    </w:rPr>
  </w:style>
  <w:style w:type="paragraph" w:customStyle="1" w:styleId="xl173">
    <w:name w:val="xl173"/>
    <w:basedOn w:val="Normal"/>
    <w:rsid w:val="00617514"/>
    <w:pPr>
      <w:pBdr>
        <w:top w:val="single" w:sz="4" w:space="0" w:color="auto"/>
        <w:left w:val="single" w:sz="4" w:space="0" w:color="auto"/>
        <w:bottom w:val="single" w:sz="4" w:space="0" w:color="auto"/>
      </w:pBdr>
      <w:shd w:val="clear" w:color="000000" w:fill="FFFFFF"/>
      <w:spacing w:before="100" w:beforeAutospacing="1" w:after="100" w:afterAutospacing="1"/>
    </w:pPr>
    <w:rPr>
      <w:rFonts w:eastAsia="Times New Roman"/>
      <w:sz w:val="16"/>
      <w:szCs w:val="16"/>
      <w:lang w:eastAsia="sq-AL"/>
    </w:rPr>
  </w:style>
  <w:style w:type="paragraph" w:customStyle="1" w:styleId="xl174">
    <w:name w:val="xl174"/>
    <w:basedOn w:val="Normal"/>
    <w:rsid w:val="00617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6"/>
      <w:szCs w:val="16"/>
      <w:lang w:eastAsia="sq-AL"/>
    </w:rPr>
  </w:style>
  <w:style w:type="paragraph" w:customStyle="1" w:styleId="xl175">
    <w:name w:val="xl175"/>
    <w:basedOn w:val="Normal"/>
    <w:rsid w:val="006175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20"/>
      <w:szCs w:val="20"/>
      <w:lang w:eastAsia="sq-AL"/>
    </w:rPr>
  </w:style>
  <w:style w:type="character" w:styleId="FollowedHyperlink">
    <w:name w:val="FollowedHyperlink"/>
    <w:basedOn w:val="DefaultParagraphFont"/>
    <w:uiPriority w:val="99"/>
    <w:semiHidden/>
    <w:unhideWhenUsed/>
    <w:locked/>
    <w:rsid w:val="00874F93"/>
    <w:rPr>
      <w:color w:val="800080"/>
      <w:u w:val="single"/>
    </w:rPr>
  </w:style>
  <w:style w:type="paragraph" w:customStyle="1" w:styleId="xl65">
    <w:name w:val="xl65"/>
    <w:basedOn w:val="Normal"/>
    <w:rsid w:val="00874F9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0"/>
      <w:szCs w:val="20"/>
      <w:lang w:val="en-US"/>
    </w:rPr>
  </w:style>
  <w:style w:type="paragraph" w:customStyle="1" w:styleId="xl66">
    <w:name w:val="xl66"/>
    <w:basedOn w:val="Normal"/>
    <w:rsid w:val="00874F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0"/>
      <w:szCs w:val="20"/>
      <w:lang w:val="en-US"/>
    </w:rPr>
  </w:style>
  <w:style w:type="paragraph" w:customStyle="1" w:styleId="xl69">
    <w:name w:val="xl69"/>
    <w:basedOn w:val="Normal"/>
    <w:rsid w:val="00874F9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0"/>
      <w:szCs w:val="20"/>
      <w:lang w:val="en-US"/>
    </w:rPr>
  </w:style>
  <w:style w:type="paragraph" w:customStyle="1" w:styleId="msonormal0">
    <w:name w:val="msonormal"/>
    <w:basedOn w:val="Normal"/>
    <w:rsid w:val="00C463D6"/>
    <w:pPr>
      <w:spacing w:before="100" w:beforeAutospacing="1" w:after="100" w:afterAutospacing="1"/>
    </w:pPr>
    <w:rPr>
      <w:rFonts w:eastAsia="Times New Roman"/>
      <w:lang w:val="en-US"/>
    </w:rPr>
  </w:style>
  <w:style w:type="paragraph" w:customStyle="1" w:styleId="xl176">
    <w:name w:val="xl176"/>
    <w:basedOn w:val="Normal"/>
    <w:rsid w:val="00C463D6"/>
    <w:pPr>
      <w:pBdr>
        <w:right w:val="single" w:sz="8" w:space="0" w:color="auto"/>
      </w:pBdr>
      <w:shd w:val="clear" w:color="000000" w:fill="D9D9D9"/>
      <w:spacing w:before="100" w:beforeAutospacing="1" w:after="100" w:afterAutospacing="1"/>
      <w:jc w:val="right"/>
      <w:textAlignment w:val="center"/>
    </w:pPr>
    <w:rPr>
      <w:rFonts w:eastAsia="Times New Roman"/>
      <w:b/>
      <w:bCs/>
      <w:color w:val="000000"/>
      <w:sz w:val="20"/>
      <w:szCs w:val="20"/>
      <w:lang w:val="en-US"/>
    </w:rPr>
  </w:style>
  <w:style w:type="paragraph" w:customStyle="1" w:styleId="xl177">
    <w:name w:val="xl177"/>
    <w:basedOn w:val="Normal"/>
    <w:rsid w:val="00C463D6"/>
    <w:pPr>
      <w:pBdr>
        <w:bottom w:val="single" w:sz="8" w:space="0" w:color="auto"/>
        <w:right w:val="double" w:sz="6" w:space="0" w:color="auto"/>
      </w:pBdr>
      <w:spacing w:before="100" w:beforeAutospacing="1" w:after="100" w:afterAutospacing="1"/>
      <w:jc w:val="center"/>
      <w:textAlignment w:val="center"/>
    </w:pPr>
    <w:rPr>
      <w:rFonts w:eastAsia="Times New Roman"/>
      <w:color w:val="000000"/>
      <w:lang w:val="en-US"/>
    </w:rPr>
  </w:style>
  <w:style w:type="paragraph" w:customStyle="1" w:styleId="xl178">
    <w:name w:val="xl178"/>
    <w:basedOn w:val="Normal"/>
    <w:rsid w:val="00C463D6"/>
    <w:pPr>
      <w:pBdr>
        <w:right w:val="single" w:sz="8" w:space="0" w:color="auto"/>
      </w:pBdr>
      <w:shd w:val="clear" w:color="000000" w:fill="D9D9D9"/>
      <w:spacing w:before="100" w:beforeAutospacing="1" w:after="100" w:afterAutospacing="1"/>
      <w:jc w:val="right"/>
      <w:textAlignment w:val="center"/>
    </w:pPr>
    <w:rPr>
      <w:rFonts w:eastAsia="Times New Roman"/>
      <w:color w:val="000000"/>
      <w:sz w:val="20"/>
      <w:szCs w:val="20"/>
      <w:lang w:val="en-US"/>
    </w:rPr>
  </w:style>
  <w:style w:type="paragraph" w:customStyle="1" w:styleId="xl179">
    <w:name w:val="xl179"/>
    <w:basedOn w:val="Normal"/>
    <w:rsid w:val="00C463D6"/>
    <w:pPr>
      <w:pBdr>
        <w:right w:val="single" w:sz="8" w:space="0" w:color="auto"/>
      </w:pBdr>
      <w:shd w:val="clear" w:color="000000" w:fill="D9D9D9"/>
      <w:spacing w:before="100" w:beforeAutospacing="1" w:after="100" w:afterAutospacing="1"/>
      <w:jc w:val="right"/>
      <w:textAlignment w:val="center"/>
    </w:pPr>
    <w:rPr>
      <w:rFonts w:eastAsia="Times New Roman"/>
      <w:color w:val="000000"/>
      <w:sz w:val="20"/>
      <w:szCs w:val="20"/>
      <w:lang w:val="en-US"/>
    </w:rPr>
  </w:style>
  <w:style w:type="paragraph" w:customStyle="1" w:styleId="xl180">
    <w:name w:val="xl180"/>
    <w:basedOn w:val="Normal"/>
    <w:rsid w:val="00C463D6"/>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lang w:val="en-US"/>
    </w:rPr>
  </w:style>
  <w:style w:type="paragraph" w:customStyle="1" w:styleId="xl181">
    <w:name w:val="xl181"/>
    <w:basedOn w:val="Normal"/>
    <w:rsid w:val="00C463D6"/>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lang w:val="en-US"/>
    </w:rPr>
  </w:style>
  <w:style w:type="paragraph" w:customStyle="1" w:styleId="xl182">
    <w:name w:val="xl182"/>
    <w:basedOn w:val="Normal"/>
    <w:rsid w:val="00C463D6"/>
    <w:pPr>
      <w:pBdr>
        <w:bottom w:val="single" w:sz="8" w:space="0" w:color="auto"/>
        <w:right w:val="double" w:sz="6" w:space="0" w:color="auto"/>
      </w:pBdr>
      <w:spacing w:before="100" w:beforeAutospacing="1" w:after="100" w:afterAutospacing="1"/>
      <w:jc w:val="right"/>
      <w:textAlignment w:val="center"/>
    </w:pPr>
    <w:rPr>
      <w:rFonts w:eastAsia="Times New Roman"/>
      <w:color w:val="000000"/>
      <w:lang w:val="en-US"/>
    </w:rPr>
  </w:style>
  <w:style w:type="paragraph" w:customStyle="1" w:styleId="xl183">
    <w:name w:val="xl183"/>
    <w:basedOn w:val="Normal"/>
    <w:rsid w:val="00C463D6"/>
    <w:pPr>
      <w:pBdr>
        <w:bottom w:val="single" w:sz="8" w:space="0" w:color="auto"/>
        <w:right w:val="double" w:sz="6" w:space="0" w:color="auto"/>
      </w:pBdr>
      <w:spacing w:before="100" w:beforeAutospacing="1" w:after="100" w:afterAutospacing="1"/>
      <w:jc w:val="right"/>
      <w:textAlignment w:val="center"/>
    </w:pPr>
    <w:rPr>
      <w:rFonts w:eastAsia="Times New Roman"/>
      <w:b/>
      <w:bCs/>
      <w:color w:val="000000"/>
      <w:lang w:val="en-US"/>
    </w:rPr>
  </w:style>
  <w:style w:type="paragraph" w:customStyle="1" w:styleId="xl184">
    <w:name w:val="xl184"/>
    <w:basedOn w:val="Normal"/>
    <w:rsid w:val="00C463D6"/>
    <w:pPr>
      <w:pBdr>
        <w:bottom w:val="single" w:sz="8" w:space="0" w:color="auto"/>
        <w:right w:val="single" w:sz="8" w:space="0" w:color="auto"/>
      </w:pBdr>
      <w:shd w:val="clear" w:color="000000" w:fill="D9D9D9"/>
      <w:spacing w:before="100" w:beforeAutospacing="1" w:after="100" w:afterAutospacing="1"/>
      <w:textAlignment w:val="center"/>
    </w:pPr>
    <w:rPr>
      <w:rFonts w:eastAsia="Times New Roman"/>
      <w:b/>
      <w:bCs/>
      <w:color w:val="000000"/>
      <w:sz w:val="20"/>
      <w:szCs w:val="20"/>
      <w:lang w:val="en-US"/>
    </w:rPr>
  </w:style>
  <w:style w:type="paragraph" w:customStyle="1" w:styleId="xl185">
    <w:name w:val="xl185"/>
    <w:basedOn w:val="Normal"/>
    <w:rsid w:val="00C463D6"/>
    <w:pPr>
      <w:pBdr>
        <w:right w:val="single" w:sz="8" w:space="0" w:color="auto"/>
      </w:pBdr>
      <w:shd w:val="clear" w:color="000000" w:fill="FFFFFF"/>
      <w:spacing w:before="100" w:beforeAutospacing="1" w:after="100" w:afterAutospacing="1"/>
      <w:jc w:val="right"/>
      <w:textAlignment w:val="center"/>
    </w:pPr>
    <w:rPr>
      <w:rFonts w:eastAsia="Times New Roman"/>
      <w:color w:val="000000"/>
      <w:sz w:val="20"/>
      <w:szCs w:val="20"/>
      <w:lang w:val="en-US"/>
    </w:rPr>
  </w:style>
  <w:style w:type="paragraph" w:customStyle="1" w:styleId="xl186">
    <w:name w:val="xl186"/>
    <w:basedOn w:val="Normal"/>
    <w:rsid w:val="00C463D6"/>
    <w:pPr>
      <w:pBdr>
        <w:right w:val="single" w:sz="8" w:space="0" w:color="auto"/>
      </w:pBdr>
      <w:spacing w:before="100" w:beforeAutospacing="1" w:after="100" w:afterAutospacing="1"/>
      <w:jc w:val="right"/>
      <w:textAlignment w:val="center"/>
    </w:pPr>
    <w:rPr>
      <w:rFonts w:eastAsia="Times New Roman"/>
      <w:color w:val="000000"/>
      <w:sz w:val="20"/>
      <w:szCs w:val="20"/>
      <w:lang w:val="en-US"/>
    </w:rPr>
  </w:style>
  <w:style w:type="paragraph" w:customStyle="1" w:styleId="xl187">
    <w:name w:val="xl187"/>
    <w:basedOn w:val="Normal"/>
    <w:rsid w:val="00C463D6"/>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lang w:val="en-US"/>
    </w:rPr>
  </w:style>
  <w:style w:type="paragraph" w:customStyle="1" w:styleId="xl188">
    <w:name w:val="xl188"/>
    <w:basedOn w:val="Normal"/>
    <w:rsid w:val="00C463D6"/>
    <w:pPr>
      <w:pBdr>
        <w:right w:val="single" w:sz="8" w:space="0" w:color="auto"/>
      </w:pBdr>
      <w:spacing w:before="100" w:beforeAutospacing="1" w:after="100" w:afterAutospacing="1"/>
      <w:jc w:val="right"/>
      <w:textAlignment w:val="center"/>
    </w:pPr>
    <w:rPr>
      <w:rFonts w:eastAsia="Times New Roman"/>
      <w:b/>
      <w:bCs/>
      <w:color w:val="000000"/>
      <w:sz w:val="20"/>
      <w:szCs w:val="20"/>
      <w:lang w:val="en-US"/>
    </w:rPr>
  </w:style>
  <w:style w:type="paragraph" w:customStyle="1" w:styleId="xl189">
    <w:name w:val="xl189"/>
    <w:basedOn w:val="Normal"/>
    <w:rsid w:val="00C463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val="en-US"/>
    </w:rPr>
  </w:style>
  <w:style w:type="paragraph" w:customStyle="1" w:styleId="xl190">
    <w:name w:val="xl190"/>
    <w:basedOn w:val="Normal"/>
    <w:rsid w:val="00C463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val="en-US"/>
    </w:rPr>
  </w:style>
  <w:style w:type="paragraph" w:customStyle="1" w:styleId="xl191">
    <w:name w:val="xl191"/>
    <w:basedOn w:val="Normal"/>
    <w:rsid w:val="00C463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eastAsia="Times New Roman"/>
      <w:color w:val="000000"/>
      <w:sz w:val="20"/>
      <w:szCs w:val="20"/>
      <w:lang w:val="en-US"/>
    </w:rPr>
  </w:style>
  <w:style w:type="paragraph" w:customStyle="1" w:styleId="xl192">
    <w:name w:val="xl192"/>
    <w:basedOn w:val="Normal"/>
    <w:rsid w:val="00C463D6"/>
    <w:pPr>
      <w:pBdr>
        <w:top w:val="single" w:sz="8" w:space="0" w:color="auto"/>
        <w:left w:val="single" w:sz="8" w:space="0" w:color="auto"/>
      </w:pBdr>
      <w:spacing w:before="100" w:beforeAutospacing="1" w:after="100" w:afterAutospacing="1"/>
      <w:textAlignment w:val="center"/>
    </w:pPr>
    <w:rPr>
      <w:rFonts w:eastAsia="Times New Roman"/>
      <w:color w:val="000000"/>
      <w:sz w:val="20"/>
      <w:szCs w:val="20"/>
      <w:lang w:val="en-US"/>
    </w:rPr>
  </w:style>
  <w:style w:type="paragraph" w:customStyle="1" w:styleId="xl193">
    <w:name w:val="xl193"/>
    <w:basedOn w:val="Normal"/>
    <w:rsid w:val="00C463D6"/>
    <w:pPr>
      <w:pBdr>
        <w:bottom w:val="single" w:sz="8" w:space="0" w:color="auto"/>
      </w:pBdr>
      <w:shd w:val="clear" w:color="000000" w:fill="F2F2F2"/>
      <w:spacing w:before="100" w:beforeAutospacing="1" w:after="100" w:afterAutospacing="1"/>
      <w:jc w:val="right"/>
      <w:textAlignment w:val="center"/>
    </w:pPr>
    <w:rPr>
      <w:rFonts w:eastAsia="Times New Roman"/>
      <w:b/>
      <w:bCs/>
      <w:color w:val="000000"/>
      <w:sz w:val="20"/>
      <w:szCs w:val="20"/>
      <w:lang w:val="en-US"/>
    </w:rPr>
  </w:style>
  <w:style w:type="paragraph" w:customStyle="1" w:styleId="xl194">
    <w:name w:val="xl194"/>
    <w:basedOn w:val="Normal"/>
    <w:rsid w:val="00C46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color w:val="000000"/>
      <w:sz w:val="20"/>
      <w:szCs w:val="20"/>
      <w:lang w:val="en-US"/>
    </w:rPr>
  </w:style>
  <w:style w:type="paragraph" w:customStyle="1" w:styleId="xl63">
    <w:name w:val="xl63"/>
    <w:basedOn w:val="Normal"/>
    <w:rsid w:val="00C20246"/>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eastAsia="Times New Roman"/>
      <w:b/>
      <w:bCs/>
      <w:color w:val="000000"/>
      <w:sz w:val="16"/>
      <w:szCs w:val="16"/>
      <w:lang w:val="en-US"/>
    </w:rPr>
  </w:style>
  <w:style w:type="paragraph" w:customStyle="1" w:styleId="xl64">
    <w:name w:val="xl64"/>
    <w:basedOn w:val="Normal"/>
    <w:rsid w:val="00C20246"/>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eastAsia="Times New Roman"/>
      <w:b/>
      <w:bCs/>
      <w:color w:val="000000"/>
      <w:sz w:val="16"/>
      <w:szCs w:val="16"/>
      <w:lang w:val="en-US"/>
    </w:rPr>
  </w:style>
  <w:style w:type="table" w:styleId="GridTable4-Accent6">
    <w:name w:val="Grid Table 4 Accent 6"/>
    <w:basedOn w:val="TableNormal"/>
    <w:uiPriority w:val="49"/>
    <w:rsid w:val="00075D0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404">
      <w:bodyDiv w:val="1"/>
      <w:marLeft w:val="0"/>
      <w:marRight w:val="0"/>
      <w:marTop w:val="0"/>
      <w:marBottom w:val="0"/>
      <w:divBdr>
        <w:top w:val="none" w:sz="0" w:space="0" w:color="auto"/>
        <w:left w:val="none" w:sz="0" w:space="0" w:color="auto"/>
        <w:bottom w:val="none" w:sz="0" w:space="0" w:color="auto"/>
        <w:right w:val="none" w:sz="0" w:space="0" w:color="auto"/>
      </w:divBdr>
    </w:div>
    <w:div w:id="22560067">
      <w:bodyDiv w:val="1"/>
      <w:marLeft w:val="0"/>
      <w:marRight w:val="0"/>
      <w:marTop w:val="0"/>
      <w:marBottom w:val="0"/>
      <w:divBdr>
        <w:top w:val="none" w:sz="0" w:space="0" w:color="auto"/>
        <w:left w:val="none" w:sz="0" w:space="0" w:color="auto"/>
        <w:bottom w:val="none" w:sz="0" w:space="0" w:color="auto"/>
        <w:right w:val="none" w:sz="0" w:space="0" w:color="auto"/>
      </w:divBdr>
    </w:div>
    <w:div w:id="23411893">
      <w:bodyDiv w:val="1"/>
      <w:marLeft w:val="0"/>
      <w:marRight w:val="0"/>
      <w:marTop w:val="0"/>
      <w:marBottom w:val="0"/>
      <w:divBdr>
        <w:top w:val="none" w:sz="0" w:space="0" w:color="auto"/>
        <w:left w:val="none" w:sz="0" w:space="0" w:color="auto"/>
        <w:bottom w:val="none" w:sz="0" w:space="0" w:color="auto"/>
        <w:right w:val="none" w:sz="0" w:space="0" w:color="auto"/>
      </w:divBdr>
    </w:div>
    <w:div w:id="51462165">
      <w:bodyDiv w:val="1"/>
      <w:marLeft w:val="0"/>
      <w:marRight w:val="0"/>
      <w:marTop w:val="0"/>
      <w:marBottom w:val="0"/>
      <w:divBdr>
        <w:top w:val="none" w:sz="0" w:space="0" w:color="auto"/>
        <w:left w:val="none" w:sz="0" w:space="0" w:color="auto"/>
        <w:bottom w:val="none" w:sz="0" w:space="0" w:color="auto"/>
        <w:right w:val="none" w:sz="0" w:space="0" w:color="auto"/>
      </w:divBdr>
    </w:div>
    <w:div w:id="54133496">
      <w:bodyDiv w:val="1"/>
      <w:marLeft w:val="0"/>
      <w:marRight w:val="0"/>
      <w:marTop w:val="0"/>
      <w:marBottom w:val="0"/>
      <w:divBdr>
        <w:top w:val="none" w:sz="0" w:space="0" w:color="auto"/>
        <w:left w:val="none" w:sz="0" w:space="0" w:color="auto"/>
        <w:bottom w:val="none" w:sz="0" w:space="0" w:color="auto"/>
        <w:right w:val="none" w:sz="0" w:space="0" w:color="auto"/>
      </w:divBdr>
    </w:div>
    <w:div w:id="54745311">
      <w:bodyDiv w:val="1"/>
      <w:marLeft w:val="0"/>
      <w:marRight w:val="0"/>
      <w:marTop w:val="0"/>
      <w:marBottom w:val="0"/>
      <w:divBdr>
        <w:top w:val="none" w:sz="0" w:space="0" w:color="auto"/>
        <w:left w:val="none" w:sz="0" w:space="0" w:color="auto"/>
        <w:bottom w:val="none" w:sz="0" w:space="0" w:color="auto"/>
        <w:right w:val="none" w:sz="0" w:space="0" w:color="auto"/>
      </w:divBdr>
    </w:div>
    <w:div w:id="62725949">
      <w:bodyDiv w:val="1"/>
      <w:marLeft w:val="0"/>
      <w:marRight w:val="0"/>
      <w:marTop w:val="0"/>
      <w:marBottom w:val="0"/>
      <w:divBdr>
        <w:top w:val="none" w:sz="0" w:space="0" w:color="auto"/>
        <w:left w:val="none" w:sz="0" w:space="0" w:color="auto"/>
        <w:bottom w:val="none" w:sz="0" w:space="0" w:color="auto"/>
        <w:right w:val="none" w:sz="0" w:space="0" w:color="auto"/>
      </w:divBdr>
    </w:div>
    <w:div w:id="67120839">
      <w:bodyDiv w:val="1"/>
      <w:marLeft w:val="0"/>
      <w:marRight w:val="0"/>
      <w:marTop w:val="0"/>
      <w:marBottom w:val="0"/>
      <w:divBdr>
        <w:top w:val="none" w:sz="0" w:space="0" w:color="auto"/>
        <w:left w:val="none" w:sz="0" w:space="0" w:color="auto"/>
        <w:bottom w:val="none" w:sz="0" w:space="0" w:color="auto"/>
        <w:right w:val="none" w:sz="0" w:space="0" w:color="auto"/>
      </w:divBdr>
    </w:div>
    <w:div w:id="69935034">
      <w:bodyDiv w:val="1"/>
      <w:marLeft w:val="0"/>
      <w:marRight w:val="0"/>
      <w:marTop w:val="0"/>
      <w:marBottom w:val="0"/>
      <w:divBdr>
        <w:top w:val="none" w:sz="0" w:space="0" w:color="auto"/>
        <w:left w:val="none" w:sz="0" w:space="0" w:color="auto"/>
        <w:bottom w:val="none" w:sz="0" w:space="0" w:color="auto"/>
        <w:right w:val="none" w:sz="0" w:space="0" w:color="auto"/>
      </w:divBdr>
    </w:div>
    <w:div w:id="82071437">
      <w:bodyDiv w:val="1"/>
      <w:marLeft w:val="0"/>
      <w:marRight w:val="0"/>
      <w:marTop w:val="0"/>
      <w:marBottom w:val="0"/>
      <w:divBdr>
        <w:top w:val="none" w:sz="0" w:space="0" w:color="auto"/>
        <w:left w:val="none" w:sz="0" w:space="0" w:color="auto"/>
        <w:bottom w:val="none" w:sz="0" w:space="0" w:color="auto"/>
        <w:right w:val="none" w:sz="0" w:space="0" w:color="auto"/>
      </w:divBdr>
    </w:div>
    <w:div w:id="88354025">
      <w:bodyDiv w:val="1"/>
      <w:marLeft w:val="0"/>
      <w:marRight w:val="0"/>
      <w:marTop w:val="0"/>
      <w:marBottom w:val="0"/>
      <w:divBdr>
        <w:top w:val="none" w:sz="0" w:space="0" w:color="auto"/>
        <w:left w:val="none" w:sz="0" w:space="0" w:color="auto"/>
        <w:bottom w:val="none" w:sz="0" w:space="0" w:color="auto"/>
        <w:right w:val="none" w:sz="0" w:space="0" w:color="auto"/>
      </w:divBdr>
    </w:div>
    <w:div w:id="98764380">
      <w:bodyDiv w:val="1"/>
      <w:marLeft w:val="0"/>
      <w:marRight w:val="0"/>
      <w:marTop w:val="0"/>
      <w:marBottom w:val="0"/>
      <w:divBdr>
        <w:top w:val="none" w:sz="0" w:space="0" w:color="auto"/>
        <w:left w:val="none" w:sz="0" w:space="0" w:color="auto"/>
        <w:bottom w:val="none" w:sz="0" w:space="0" w:color="auto"/>
        <w:right w:val="none" w:sz="0" w:space="0" w:color="auto"/>
      </w:divBdr>
    </w:div>
    <w:div w:id="106312247">
      <w:bodyDiv w:val="1"/>
      <w:marLeft w:val="0"/>
      <w:marRight w:val="0"/>
      <w:marTop w:val="0"/>
      <w:marBottom w:val="0"/>
      <w:divBdr>
        <w:top w:val="none" w:sz="0" w:space="0" w:color="auto"/>
        <w:left w:val="none" w:sz="0" w:space="0" w:color="auto"/>
        <w:bottom w:val="none" w:sz="0" w:space="0" w:color="auto"/>
        <w:right w:val="none" w:sz="0" w:space="0" w:color="auto"/>
      </w:divBdr>
    </w:div>
    <w:div w:id="114906024">
      <w:bodyDiv w:val="1"/>
      <w:marLeft w:val="0"/>
      <w:marRight w:val="0"/>
      <w:marTop w:val="0"/>
      <w:marBottom w:val="0"/>
      <w:divBdr>
        <w:top w:val="none" w:sz="0" w:space="0" w:color="auto"/>
        <w:left w:val="none" w:sz="0" w:space="0" w:color="auto"/>
        <w:bottom w:val="none" w:sz="0" w:space="0" w:color="auto"/>
        <w:right w:val="none" w:sz="0" w:space="0" w:color="auto"/>
      </w:divBdr>
    </w:div>
    <w:div w:id="130636739">
      <w:bodyDiv w:val="1"/>
      <w:marLeft w:val="0"/>
      <w:marRight w:val="0"/>
      <w:marTop w:val="0"/>
      <w:marBottom w:val="0"/>
      <w:divBdr>
        <w:top w:val="none" w:sz="0" w:space="0" w:color="auto"/>
        <w:left w:val="none" w:sz="0" w:space="0" w:color="auto"/>
        <w:bottom w:val="none" w:sz="0" w:space="0" w:color="auto"/>
        <w:right w:val="none" w:sz="0" w:space="0" w:color="auto"/>
      </w:divBdr>
    </w:div>
    <w:div w:id="131406117">
      <w:bodyDiv w:val="1"/>
      <w:marLeft w:val="0"/>
      <w:marRight w:val="0"/>
      <w:marTop w:val="0"/>
      <w:marBottom w:val="0"/>
      <w:divBdr>
        <w:top w:val="none" w:sz="0" w:space="0" w:color="auto"/>
        <w:left w:val="none" w:sz="0" w:space="0" w:color="auto"/>
        <w:bottom w:val="none" w:sz="0" w:space="0" w:color="auto"/>
        <w:right w:val="none" w:sz="0" w:space="0" w:color="auto"/>
      </w:divBdr>
    </w:div>
    <w:div w:id="163519594">
      <w:bodyDiv w:val="1"/>
      <w:marLeft w:val="0"/>
      <w:marRight w:val="0"/>
      <w:marTop w:val="0"/>
      <w:marBottom w:val="0"/>
      <w:divBdr>
        <w:top w:val="none" w:sz="0" w:space="0" w:color="auto"/>
        <w:left w:val="none" w:sz="0" w:space="0" w:color="auto"/>
        <w:bottom w:val="none" w:sz="0" w:space="0" w:color="auto"/>
        <w:right w:val="none" w:sz="0" w:space="0" w:color="auto"/>
      </w:divBdr>
    </w:div>
    <w:div w:id="164248307">
      <w:bodyDiv w:val="1"/>
      <w:marLeft w:val="0"/>
      <w:marRight w:val="0"/>
      <w:marTop w:val="0"/>
      <w:marBottom w:val="0"/>
      <w:divBdr>
        <w:top w:val="none" w:sz="0" w:space="0" w:color="auto"/>
        <w:left w:val="none" w:sz="0" w:space="0" w:color="auto"/>
        <w:bottom w:val="none" w:sz="0" w:space="0" w:color="auto"/>
        <w:right w:val="none" w:sz="0" w:space="0" w:color="auto"/>
      </w:divBdr>
    </w:div>
    <w:div w:id="172647628">
      <w:bodyDiv w:val="1"/>
      <w:marLeft w:val="0"/>
      <w:marRight w:val="0"/>
      <w:marTop w:val="0"/>
      <w:marBottom w:val="0"/>
      <w:divBdr>
        <w:top w:val="none" w:sz="0" w:space="0" w:color="auto"/>
        <w:left w:val="none" w:sz="0" w:space="0" w:color="auto"/>
        <w:bottom w:val="none" w:sz="0" w:space="0" w:color="auto"/>
        <w:right w:val="none" w:sz="0" w:space="0" w:color="auto"/>
      </w:divBdr>
    </w:div>
    <w:div w:id="175048008">
      <w:bodyDiv w:val="1"/>
      <w:marLeft w:val="0"/>
      <w:marRight w:val="0"/>
      <w:marTop w:val="0"/>
      <w:marBottom w:val="0"/>
      <w:divBdr>
        <w:top w:val="none" w:sz="0" w:space="0" w:color="auto"/>
        <w:left w:val="none" w:sz="0" w:space="0" w:color="auto"/>
        <w:bottom w:val="none" w:sz="0" w:space="0" w:color="auto"/>
        <w:right w:val="none" w:sz="0" w:space="0" w:color="auto"/>
      </w:divBdr>
    </w:div>
    <w:div w:id="176039119">
      <w:bodyDiv w:val="1"/>
      <w:marLeft w:val="0"/>
      <w:marRight w:val="0"/>
      <w:marTop w:val="0"/>
      <w:marBottom w:val="0"/>
      <w:divBdr>
        <w:top w:val="none" w:sz="0" w:space="0" w:color="auto"/>
        <w:left w:val="none" w:sz="0" w:space="0" w:color="auto"/>
        <w:bottom w:val="none" w:sz="0" w:space="0" w:color="auto"/>
        <w:right w:val="none" w:sz="0" w:space="0" w:color="auto"/>
      </w:divBdr>
    </w:div>
    <w:div w:id="180051791">
      <w:bodyDiv w:val="1"/>
      <w:marLeft w:val="0"/>
      <w:marRight w:val="0"/>
      <w:marTop w:val="0"/>
      <w:marBottom w:val="0"/>
      <w:divBdr>
        <w:top w:val="none" w:sz="0" w:space="0" w:color="auto"/>
        <w:left w:val="none" w:sz="0" w:space="0" w:color="auto"/>
        <w:bottom w:val="none" w:sz="0" w:space="0" w:color="auto"/>
        <w:right w:val="none" w:sz="0" w:space="0" w:color="auto"/>
      </w:divBdr>
    </w:div>
    <w:div w:id="182479169">
      <w:bodyDiv w:val="1"/>
      <w:marLeft w:val="0"/>
      <w:marRight w:val="0"/>
      <w:marTop w:val="0"/>
      <w:marBottom w:val="0"/>
      <w:divBdr>
        <w:top w:val="none" w:sz="0" w:space="0" w:color="auto"/>
        <w:left w:val="none" w:sz="0" w:space="0" w:color="auto"/>
        <w:bottom w:val="none" w:sz="0" w:space="0" w:color="auto"/>
        <w:right w:val="none" w:sz="0" w:space="0" w:color="auto"/>
      </w:divBdr>
    </w:div>
    <w:div w:id="184636128">
      <w:bodyDiv w:val="1"/>
      <w:marLeft w:val="0"/>
      <w:marRight w:val="0"/>
      <w:marTop w:val="0"/>
      <w:marBottom w:val="0"/>
      <w:divBdr>
        <w:top w:val="none" w:sz="0" w:space="0" w:color="auto"/>
        <w:left w:val="none" w:sz="0" w:space="0" w:color="auto"/>
        <w:bottom w:val="none" w:sz="0" w:space="0" w:color="auto"/>
        <w:right w:val="none" w:sz="0" w:space="0" w:color="auto"/>
      </w:divBdr>
    </w:div>
    <w:div w:id="184903566">
      <w:bodyDiv w:val="1"/>
      <w:marLeft w:val="0"/>
      <w:marRight w:val="0"/>
      <w:marTop w:val="0"/>
      <w:marBottom w:val="0"/>
      <w:divBdr>
        <w:top w:val="none" w:sz="0" w:space="0" w:color="auto"/>
        <w:left w:val="none" w:sz="0" w:space="0" w:color="auto"/>
        <w:bottom w:val="none" w:sz="0" w:space="0" w:color="auto"/>
        <w:right w:val="none" w:sz="0" w:space="0" w:color="auto"/>
      </w:divBdr>
    </w:div>
    <w:div w:id="201596022">
      <w:bodyDiv w:val="1"/>
      <w:marLeft w:val="0"/>
      <w:marRight w:val="0"/>
      <w:marTop w:val="0"/>
      <w:marBottom w:val="0"/>
      <w:divBdr>
        <w:top w:val="none" w:sz="0" w:space="0" w:color="auto"/>
        <w:left w:val="none" w:sz="0" w:space="0" w:color="auto"/>
        <w:bottom w:val="none" w:sz="0" w:space="0" w:color="auto"/>
        <w:right w:val="none" w:sz="0" w:space="0" w:color="auto"/>
      </w:divBdr>
    </w:div>
    <w:div w:id="216209835">
      <w:bodyDiv w:val="1"/>
      <w:marLeft w:val="0"/>
      <w:marRight w:val="0"/>
      <w:marTop w:val="0"/>
      <w:marBottom w:val="0"/>
      <w:divBdr>
        <w:top w:val="none" w:sz="0" w:space="0" w:color="auto"/>
        <w:left w:val="none" w:sz="0" w:space="0" w:color="auto"/>
        <w:bottom w:val="none" w:sz="0" w:space="0" w:color="auto"/>
        <w:right w:val="none" w:sz="0" w:space="0" w:color="auto"/>
      </w:divBdr>
    </w:div>
    <w:div w:id="223762259">
      <w:bodyDiv w:val="1"/>
      <w:marLeft w:val="0"/>
      <w:marRight w:val="0"/>
      <w:marTop w:val="0"/>
      <w:marBottom w:val="0"/>
      <w:divBdr>
        <w:top w:val="none" w:sz="0" w:space="0" w:color="auto"/>
        <w:left w:val="none" w:sz="0" w:space="0" w:color="auto"/>
        <w:bottom w:val="none" w:sz="0" w:space="0" w:color="auto"/>
        <w:right w:val="none" w:sz="0" w:space="0" w:color="auto"/>
      </w:divBdr>
    </w:div>
    <w:div w:id="243073183">
      <w:bodyDiv w:val="1"/>
      <w:marLeft w:val="0"/>
      <w:marRight w:val="0"/>
      <w:marTop w:val="0"/>
      <w:marBottom w:val="0"/>
      <w:divBdr>
        <w:top w:val="none" w:sz="0" w:space="0" w:color="auto"/>
        <w:left w:val="none" w:sz="0" w:space="0" w:color="auto"/>
        <w:bottom w:val="none" w:sz="0" w:space="0" w:color="auto"/>
        <w:right w:val="none" w:sz="0" w:space="0" w:color="auto"/>
      </w:divBdr>
    </w:div>
    <w:div w:id="260457225">
      <w:bodyDiv w:val="1"/>
      <w:marLeft w:val="0"/>
      <w:marRight w:val="0"/>
      <w:marTop w:val="0"/>
      <w:marBottom w:val="0"/>
      <w:divBdr>
        <w:top w:val="none" w:sz="0" w:space="0" w:color="auto"/>
        <w:left w:val="none" w:sz="0" w:space="0" w:color="auto"/>
        <w:bottom w:val="none" w:sz="0" w:space="0" w:color="auto"/>
        <w:right w:val="none" w:sz="0" w:space="0" w:color="auto"/>
      </w:divBdr>
    </w:div>
    <w:div w:id="273446575">
      <w:bodyDiv w:val="1"/>
      <w:marLeft w:val="0"/>
      <w:marRight w:val="0"/>
      <w:marTop w:val="0"/>
      <w:marBottom w:val="0"/>
      <w:divBdr>
        <w:top w:val="none" w:sz="0" w:space="0" w:color="auto"/>
        <w:left w:val="none" w:sz="0" w:space="0" w:color="auto"/>
        <w:bottom w:val="none" w:sz="0" w:space="0" w:color="auto"/>
        <w:right w:val="none" w:sz="0" w:space="0" w:color="auto"/>
      </w:divBdr>
    </w:div>
    <w:div w:id="289407961">
      <w:bodyDiv w:val="1"/>
      <w:marLeft w:val="0"/>
      <w:marRight w:val="0"/>
      <w:marTop w:val="0"/>
      <w:marBottom w:val="0"/>
      <w:divBdr>
        <w:top w:val="none" w:sz="0" w:space="0" w:color="auto"/>
        <w:left w:val="none" w:sz="0" w:space="0" w:color="auto"/>
        <w:bottom w:val="none" w:sz="0" w:space="0" w:color="auto"/>
        <w:right w:val="none" w:sz="0" w:space="0" w:color="auto"/>
      </w:divBdr>
    </w:div>
    <w:div w:id="299458209">
      <w:bodyDiv w:val="1"/>
      <w:marLeft w:val="0"/>
      <w:marRight w:val="0"/>
      <w:marTop w:val="0"/>
      <w:marBottom w:val="0"/>
      <w:divBdr>
        <w:top w:val="none" w:sz="0" w:space="0" w:color="auto"/>
        <w:left w:val="none" w:sz="0" w:space="0" w:color="auto"/>
        <w:bottom w:val="none" w:sz="0" w:space="0" w:color="auto"/>
        <w:right w:val="none" w:sz="0" w:space="0" w:color="auto"/>
      </w:divBdr>
    </w:div>
    <w:div w:id="299579643">
      <w:bodyDiv w:val="1"/>
      <w:marLeft w:val="0"/>
      <w:marRight w:val="0"/>
      <w:marTop w:val="0"/>
      <w:marBottom w:val="0"/>
      <w:divBdr>
        <w:top w:val="none" w:sz="0" w:space="0" w:color="auto"/>
        <w:left w:val="none" w:sz="0" w:space="0" w:color="auto"/>
        <w:bottom w:val="none" w:sz="0" w:space="0" w:color="auto"/>
        <w:right w:val="none" w:sz="0" w:space="0" w:color="auto"/>
      </w:divBdr>
    </w:div>
    <w:div w:id="311373437">
      <w:bodyDiv w:val="1"/>
      <w:marLeft w:val="0"/>
      <w:marRight w:val="0"/>
      <w:marTop w:val="0"/>
      <w:marBottom w:val="0"/>
      <w:divBdr>
        <w:top w:val="none" w:sz="0" w:space="0" w:color="auto"/>
        <w:left w:val="none" w:sz="0" w:space="0" w:color="auto"/>
        <w:bottom w:val="none" w:sz="0" w:space="0" w:color="auto"/>
        <w:right w:val="none" w:sz="0" w:space="0" w:color="auto"/>
      </w:divBdr>
    </w:div>
    <w:div w:id="319769709">
      <w:bodyDiv w:val="1"/>
      <w:marLeft w:val="0"/>
      <w:marRight w:val="0"/>
      <w:marTop w:val="0"/>
      <w:marBottom w:val="0"/>
      <w:divBdr>
        <w:top w:val="none" w:sz="0" w:space="0" w:color="auto"/>
        <w:left w:val="none" w:sz="0" w:space="0" w:color="auto"/>
        <w:bottom w:val="none" w:sz="0" w:space="0" w:color="auto"/>
        <w:right w:val="none" w:sz="0" w:space="0" w:color="auto"/>
      </w:divBdr>
    </w:div>
    <w:div w:id="345446657">
      <w:bodyDiv w:val="1"/>
      <w:marLeft w:val="0"/>
      <w:marRight w:val="0"/>
      <w:marTop w:val="0"/>
      <w:marBottom w:val="0"/>
      <w:divBdr>
        <w:top w:val="none" w:sz="0" w:space="0" w:color="auto"/>
        <w:left w:val="none" w:sz="0" w:space="0" w:color="auto"/>
        <w:bottom w:val="none" w:sz="0" w:space="0" w:color="auto"/>
        <w:right w:val="none" w:sz="0" w:space="0" w:color="auto"/>
      </w:divBdr>
    </w:div>
    <w:div w:id="362292922">
      <w:bodyDiv w:val="1"/>
      <w:marLeft w:val="0"/>
      <w:marRight w:val="0"/>
      <w:marTop w:val="0"/>
      <w:marBottom w:val="0"/>
      <w:divBdr>
        <w:top w:val="none" w:sz="0" w:space="0" w:color="auto"/>
        <w:left w:val="none" w:sz="0" w:space="0" w:color="auto"/>
        <w:bottom w:val="none" w:sz="0" w:space="0" w:color="auto"/>
        <w:right w:val="none" w:sz="0" w:space="0" w:color="auto"/>
      </w:divBdr>
    </w:div>
    <w:div w:id="367265430">
      <w:bodyDiv w:val="1"/>
      <w:marLeft w:val="0"/>
      <w:marRight w:val="0"/>
      <w:marTop w:val="0"/>
      <w:marBottom w:val="0"/>
      <w:divBdr>
        <w:top w:val="none" w:sz="0" w:space="0" w:color="auto"/>
        <w:left w:val="none" w:sz="0" w:space="0" w:color="auto"/>
        <w:bottom w:val="none" w:sz="0" w:space="0" w:color="auto"/>
        <w:right w:val="none" w:sz="0" w:space="0" w:color="auto"/>
      </w:divBdr>
    </w:div>
    <w:div w:id="373047591">
      <w:marLeft w:val="0"/>
      <w:marRight w:val="0"/>
      <w:marTop w:val="0"/>
      <w:marBottom w:val="0"/>
      <w:divBdr>
        <w:top w:val="none" w:sz="0" w:space="0" w:color="auto"/>
        <w:left w:val="none" w:sz="0" w:space="0" w:color="auto"/>
        <w:bottom w:val="none" w:sz="0" w:space="0" w:color="auto"/>
        <w:right w:val="none" w:sz="0" w:space="0" w:color="auto"/>
      </w:divBdr>
    </w:div>
    <w:div w:id="373047592">
      <w:marLeft w:val="0"/>
      <w:marRight w:val="0"/>
      <w:marTop w:val="0"/>
      <w:marBottom w:val="0"/>
      <w:divBdr>
        <w:top w:val="none" w:sz="0" w:space="0" w:color="auto"/>
        <w:left w:val="none" w:sz="0" w:space="0" w:color="auto"/>
        <w:bottom w:val="none" w:sz="0" w:space="0" w:color="auto"/>
        <w:right w:val="none" w:sz="0" w:space="0" w:color="auto"/>
      </w:divBdr>
    </w:div>
    <w:div w:id="373047593">
      <w:marLeft w:val="0"/>
      <w:marRight w:val="0"/>
      <w:marTop w:val="0"/>
      <w:marBottom w:val="0"/>
      <w:divBdr>
        <w:top w:val="none" w:sz="0" w:space="0" w:color="auto"/>
        <w:left w:val="none" w:sz="0" w:space="0" w:color="auto"/>
        <w:bottom w:val="none" w:sz="0" w:space="0" w:color="auto"/>
        <w:right w:val="none" w:sz="0" w:space="0" w:color="auto"/>
      </w:divBdr>
    </w:div>
    <w:div w:id="373047596">
      <w:marLeft w:val="0"/>
      <w:marRight w:val="0"/>
      <w:marTop w:val="0"/>
      <w:marBottom w:val="0"/>
      <w:divBdr>
        <w:top w:val="none" w:sz="0" w:space="0" w:color="auto"/>
        <w:left w:val="none" w:sz="0" w:space="0" w:color="auto"/>
        <w:bottom w:val="none" w:sz="0" w:space="0" w:color="auto"/>
        <w:right w:val="none" w:sz="0" w:space="0" w:color="auto"/>
      </w:divBdr>
    </w:div>
    <w:div w:id="373047597">
      <w:marLeft w:val="0"/>
      <w:marRight w:val="0"/>
      <w:marTop w:val="0"/>
      <w:marBottom w:val="0"/>
      <w:divBdr>
        <w:top w:val="none" w:sz="0" w:space="0" w:color="auto"/>
        <w:left w:val="none" w:sz="0" w:space="0" w:color="auto"/>
        <w:bottom w:val="none" w:sz="0" w:space="0" w:color="auto"/>
        <w:right w:val="none" w:sz="0" w:space="0" w:color="auto"/>
      </w:divBdr>
    </w:div>
    <w:div w:id="373047599">
      <w:marLeft w:val="0"/>
      <w:marRight w:val="0"/>
      <w:marTop w:val="0"/>
      <w:marBottom w:val="0"/>
      <w:divBdr>
        <w:top w:val="none" w:sz="0" w:space="0" w:color="auto"/>
        <w:left w:val="none" w:sz="0" w:space="0" w:color="auto"/>
        <w:bottom w:val="none" w:sz="0" w:space="0" w:color="auto"/>
        <w:right w:val="none" w:sz="0" w:space="0" w:color="auto"/>
      </w:divBdr>
    </w:div>
    <w:div w:id="373047600">
      <w:marLeft w:val="0"/>
      <w:marRight w:val="0"/>
      <w:marTop w:val="0"/>
      <w:marBottom w:val="0"/>
      <w:divBdr>
        <w:top w:val="none" w:sz="0" w:space="0" w:color="auto"/>
        <w:left w:val="none" w:sz="0" w:space="0" w:color="auto"/>
        <w:bottom w:val="none" w:sz="0" w:space="0" w:color="auto"/>
        <w:right w:val="none" w:sz="0" w:space="0" w:color="auto"/>
      </w:divBdr>
    </w:div>
    <w:div w:id="373047601">
      <w:marLeft w:val="0"/>
      <w:marRight w:val="0"/>
      <w:marTop w:val="0"/>
      <w:marBottom w:val="0"/>
      <w:divBdr>
        <w:top w:val="none" w:sz="0" w:space="0" w:color="auto"/>
        <w:left w:val="none" w:sz="0" w:space="0" w:color="auto"/>
        <w:bottom w:val="none" w:sz="0" w:space="0" w:color="auto"/>
        <w:right w:val="none" w:sz="0" w:space="0" w:color="auto"/>
      </w:divBdr>
    </w:div>
    <w:div w:id="373047607">
      <w:marLeft w:val="0"/>
      <w:marRight w:val="0"/>
      <w:marTop w:val="0"/>
      <w:marBottom w:val="0"/>
      <w:divBdr>
        <w:top w:val="none" w:sz="0" w:space="0" w:color="auto"/>
        <w:left w:val="none" w:sz="0" w:space="0" w:color="auto"/>
        <w:bottom w:val="none" w:sz="0" w:space="0" w:color="auto"/>
        <w:right w:val="none" w:sz="0" w:space="0" w:color="auto"/>
      </w:divBdr>
    </w:div>
    <w:div w:id="373047608">
      <w:marLeft w:val="150"/>
      <w:marRight w:val="150"/>
      <w:marTop w:val="0"/>
      <w:marBottom w:val="150"/>
      <w:divBdr>
        <w:top w:val="none" w:sz="0" w:space="0" w:color="auto"/>
        <w:left w:val="none" w:sz="0" w:space="0" w:color="auto"/>
        <w:bottom w:val="none" w:sz="0" w:space="0" w:color="auto"/>
        <w:right w:val="none" w:sz="0" w:space="0" w:color="auto"/>
      </w:divBdr>
      <w:divsChild>
        <w:div w:id="373047630">
          <w:marLeft w:val="0"/>
          <w:marRight w:val="0"/>
          <w:marTop w:val="0"/>
          <w:marBottom w:val="0"/>
          <w:divBdr>
            <w:top w:val="single" w:sz="6" w:space="0" w:color="000000"/>
            <w:left w:val="single" w:sz="6" w:space="0" w:color="000000"/>
            <w:bottom w:val="single" w:sz="6" w:space="0" w:color="000000"/>
            <w:right w:val="single" w:sz="6" w:space="0" w:color="000000"/>
          </w:divBdr>
          <w:divsChild>
            <w:div w:id="373047648">
              <w:marLeft w:val="0"/>
              <w:marRight w:val="0"/>
              <w:marTop w:val="0"/>
              <w:marBottom w:val="0"/>
              <w:divBdr>
                <w:top w:val="none" w:sz="0" w:space="0" w:color="auto"/>
                <w:left w:val="none" w:sz="0" w:space="0" w:color="auto"/>
                <w:bottom w:val="none" w:sz="0" w:space="0" w:color="auto"/>
                <w:right w:val="none" w:sz="0" w:space="0" w:color="auto"/>
              </w:divBdr>
              <w:divsChild>
                <w:div w:id="373047624">
                  <w:marLeft w:val="0"/>
                  <w:marRight w:val="0"/>
                  <w:marTop w:val="0"/>
                  <w:marBottom w:val="0"/>
                  <w:divBdr>
                    <w:top w:val="none" w:sz="0" w:space="0" w:color="auto"/>
                    <w:left w:val="none" w:sz="0" w:space="0" w:color="auto"/>
                    <w:bottom w:val="none" w:sz="0" w:space="0" w:color="auto"/>
                    <w:right w:val="single" w:sz="6" w:space="9" w:color="000000"/>
                  </w:divBdr>
                </w:div>
              </w:divsChild>
            </w:div>
          </w:divsChild>
        </w:div>
      </w:divsChild>
    </w:div>
    <w:div w:id="373047609">
      <w:marLeft w:val="0"/>
      <w:marRight w:val="0"/>
      <w:marTop w:val="0"/>
      <w:marBottom w:val="0"/>
      <w:divBdr>
        <w:top w:val="none" w:sz="0" w:space="0" w:color="auto"/>
        <w:left w:val="none" w:sz="0" w:space="0" w:color="auto"/>
        <w:bottom w:val="none" w:sz="0" w:space="0" w:color="auto"/>
        <w:right w:val="none" w:sz="0" w:space="0" w:color="auto"/>
      </w:divBdr>
    </w:div>
    <w:div w:id="373047610">
      <w:marLeft w:val="0"/>
      <w:marRight w:val="0"/>
      <w:marTop w:val="0"/>
      <w:marBottom w:val="0"/>
      <w:divBdr>
        <w:top w:val="none" w:sz="0" w:space="0" w:color="auto"/>
        <w:left w:val="none" w:sz="0" w:space="0" w:color="auto"/>
        <w:bottom w:val="none" w:sz="0" w:space="0" w:color="auto"/>
        <w:right w:val="none" w:sz="0" w:space="0" w:color="auto"/>
      </w:divBdr>
    </w:div>
    <w:div w:id="373047611">
      <w:marLeft w:val="0"/>
      <w:marRight w:val="0"/>
      <w:marTop w:val="0"/>
      <w:marBottom w:val="0"/>
      <w:divBdr>
        <w:top w:val="none" w:sz="0" w:space="0" w:color="auto"/>
        <w:left w:val="none" w:sz="0" w:space="0" w:color="auto"/>
        <w:bottom w:val="none" w:sz="0" w:space="0" w:color="auto"/>
        <w:right w:val="none" w:sz="0" w:space="0" w:color="auto"/>
      </w:divBdr>
    </w:div>
    <w:div w:id="373047612">
      <w:marLeft w:val="0"/>
      <w:marRight w:val="0"/>
      <w:marTop w:val="0"/>
      <w:marBottom w:val="0"/>
      <w:divBdr>
        <w:top w:val="none" w:sz="0" w:space="0" w:color="auto"/>
        <w:left w:val="none" w:sz="0" w:space="0" w:color="auto"/>
        <w:bottom w:val="none" w:sz="0" w:space="0" w:color="auto"/>
        <w:right w:val="none" w:sz="0" w:space="0" w:color="auto"/>
      </w:divBdr>
    </w:div>
    <w:div w:id="373047616">
      <w:marLeft w:val="0"/>
      <w:marRight w:val="0"/>
      <w:marTop w:val="0"/>
      <w:marBottom w:val="0"/>
      <w:divBdr>
        <w:top w:val="none" w:sz="0" w:space="0" w:color="auto"/>
        <w:left w:val="none" w:sz="0" w:space="0" w:color="auto"/>
        <w:bottom w:val="none" w:sz="0" w:space="0" w:color="auto"/>
        <w:right w:val="none" w:sz="0" w:space="0" w:color="auto"/>
      </w:divBdr>
    </w:div>
    <w:div w:id="373047617">
      <w:marLeft w:val="0"/>
      <w:marRight w:val="0"/>
      <w:marTop w:val="0"/>
      <w:marBottom w:val="0"/>
      <w:divBdr>
        <w:top w:val="none" w:sz="0" w:space="0" w:color="auto"/>
        <w:left w:val="none" w:sz="0" w:space="0" w:color="auto"/>
        <w:bottom w:val="none" w:sz="0" w:space="0" w:color="auto"/>
        <w:right w:val="none" w:sz="0" w:space="0" w:color="auto"/>
      </w:divBdr>
      <w:divsChild>
        <w:div w:id="373047606">
          <w:marLeft w:val="0"/>
          <w:marRight w:val="0"/>
          <w:marTop w:val="0"/>
          <w:marBottom w:val="0"/>
          <w:divBdr>
            <w:top w:val="none" w:sz="0" w:space="0" w:color="auto"/>
            <w:left w:val="none" w:sz="0" w:space="0" w:color="auto"/>
            <w:bottom w:val="none" w:sz="0" w:space="0" w:color="auto"/>
            <w:right w:val="none" w:sz="0" w:space="0" w:color="auto"/>
          </w:divBdr>
          <w:divsChild>
            <w:div w:id="373047683">
              <w:marLeft w:val="0"/>
              <w:marRight w:val="0"/>
              <w:marTop w:val="0"/>
              <w:marBottom w:val="0"/>
              <w:divBdr>
                <w:top w:val="none" w:sz="0" w:space="0" w:color="auto"/>
                <w:left w:val="none" w:sz="0" w:space="0" w:color="auto"/>
                <w:bottom w:val="none" w:sz="0" w:space="0" w:color="auto"/>
                <w:right w:val="none" w:sz="0" w:space="0" w:color="auto"/>
              </w:divBdr>
              <w:divsChild>
                <w:div w:id="373047667">
                  <w:marLeft w:val="0"/>
                  <w:marRight w:val="0"/>
                  <w:marTop w:val="0"/>
                  <w:marBottom w:val="0"/>
                  <w:divBdr>
                    <w:top w:val="none" w:sz="0" w:space="0" w:color="auto"/>
                    <w:left w:val="none" w:sz="0" w:space="0" w:color="auto"/>
                    <w:bottom w:val="none" w:sz="0" w:space="0" w:color="auto"/>
                    <w:right w:val="none" w:sz="0" w:space="0" w:color="auto"/>
                  </w:divBdr>
                  <w:divsChild>
                    <w:div w:id="373047654">
                      <w:marLeft w:val="4200"/>
                      <w:marRight w:val="0"/>
                      <w:marTop w:val="0"/>
                      <w:marBottom w:val="0"/>
                      <w:divBdr>
                        <w:top w:val="none" w:sz="0" w:space="0" w:color="auto"/>
                        <w:left w:val="none" w:sz="0" w:space="0" w:color="auto"/>
                        <w:bottom w:val="none" w:sz="0" w:space="0" w:color="auto"/>
                        <w:right w:val="none" w:sz="0" w:space="0" w:color="auto"/>
                      </w:divBdr>
                      <w:divsChild>
                        <w:div w:id="373047598">
                          <w:marLeft w:val="0"/>
                          <w:marRight w:val="0"/>
                          <w:marTop w:val="0"/>
                          <w:marBottom w:val="0"/>
                          <w:divBdr>
                            <w:top w:val="none" w:sz="0" w:space="0" w:color="auto"/>
                            <w:left w:val="none" w:sz="0" w:space="0" w:color="auto"/>
                            <w:bottom w:val="none" w:sz="0" w:space="0" w:color="auto"/>
                            <w:right w:val="none" w:sz="0" w:space="0" w:color="auto"/>
                          </w:divBdr>
                        </w:div>
                        <w:div w:id="373047604">
                          <w:marLeft w:val="0"/>
                          <w:marRight w:val="0"/>
                          <w:marTop w:val="0"/>
                          <w:marBottom w:val="0"/>
                          <w:divBdr>
                            <w:top w:val="none" w:sz="0" w:space="0" w:color="auto"/>
                            <w:left w:val="none" w:sz="0" w:space="0" w:color="auto"/>
                            <w:bottom w:val="none" w:sz="0" w:space="0" w:color="auto"/>
                            <w:right w:val="none" w:sz="0" w:space="0" w:color="auto"/>
                          </w:divBdr>
                        </w:div>
                        <w:div w:id="3730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18">
      <w:marLeft w:val="0"/>
      <w:marRight w:val="0"/>
      <w:marTop w:val="0"/>
      <w:marBottom w:val="0"/>
      <w:divBdr>
        <w:top w:val="none" w:sz="0" w:space="0" w:color="auto"/>
        <w:left w:val="none" w:sz="0" w:space="0" w:color="auto"/>
        <w:bottom w:val="none" w:sz="0" w:space="0" w:color="auto"/>
        <w:right w:val="none" w:sz="0" w:space="0" w:color="auto"/>
      </w:divBdr>
    </w:div>
    <w:div w:id="373047619">
      <w:marLeft w:val="0"/>
      <w:marRight w:val="0"/>
      <w:marTop w:val="0"/>
      <w:marBottom w:val="0"/>
      <w:divBdr>
        <w:top w:val="none" w:sz="0" w:space="0" w:color="auto"/>
        <w:left w:val="none" w:sz="0" w:space="0" w:color="auto"/>
        <w:bottom w:val="none" w:sz="0" w:space="0" w:color="auto"/>
        <w:right w:val="none" w:sz="0" w:space="0" w:color="auto"/>
      </w:divBdr>
    </w:div>
    <w:div w:id="373047620">
      <w:marLeft w:val="0"/>
      <w:marRight w:val="0"/>
      <w:marTop w:val="0"/>
      <w:marBottom w:val="0"/>
      <w:divBdr>
        <w:top w:val="none" w:sz="0" w:space="0" w:color="auto"/>
        <w:left w:val="none" w:sz="0" w:space="0" w:color="auto"/>
        <w:bottom w:val="none" w:sz="0" w:space="0" w:color="auto"/>
        <w:right w:val="none" w:sz="0" w:space="0" w:color="auto"/>
      </w:divBdr>
    </w:div>
    <w:div w:id="373047622">
      <w:marLeft w:val="0"/>
      <w:marRight w:val="0"/>
      <w:marTop w:val="0"/>
      <w:marBottom w:val="0"/>
      <w:divBdr>
        <w:top w:val="none" w:sz="0" w:space="0" w:color="auto"/>
        <w:left w:val="none" w:sz="0" w:space="0" w:color="auto"/>
        <w:bottom w:val="none" w:sz="0" w:space="0" w:color="auto"/>
        <w:right w:val="none" w:sz="0" w:space="0" w:color="auto"/>
      </w:divBdr>
      <w:divsChild>
        <w:div w:id="373047659">
          <w:marLeft w:val="547"/>
          <w:marRight w:val="0"/>
          <w:marTop w:val="0"/>
          <w:marBottom w:val="0"/>
          <w:divBdr>
            <w:top w:val="none" w:sz="0" w:space="0" w:color="auto"/>
            <w:left w:val="none" w:sz="0" w:space="0" w:color="auto"/>
            <w:bottom w:val="none" w:sz="0" w:space="0" w:color="auto"/>
            <w:right w:val="none" w:sz="0" w:space="0" w:color="auto"/>
          </w:divBdr>
        </w:div>
      </w:divsChild>
    </w:div>
    <w:div w:id="373047623">
      <w:marLeft w:val="0"/>
      <w:marRight w:val="0"/>
      <w:marTop w:val="0"/>
      <w:marBottom w:val="0"/>
      <w:divBdr>
        <w:top w:val="none" w:sz="0" w:space="0" w:color="auto"/>
        <w:left w:val="none" w:sz="0" w:space="0" w:color="auto"/>
        <w:bottom w:val="none" w:sz="0" w:space="0" w:color="auto"/>
        <w:right w:val="none" w:sz="0" w:space="0" w:color="auto"/>
      </w:divBdr>
    </w:div>
    <w:div w:id="373047625">
      <w:marLeft w:val="0"/>
      <w:marRight w:val="0"/>
      <w:marTop w:val="0"/>
      <w:marBottom w:val="0"/>
      <w:divBdr>
        <w:top w:val="none" w:sz="0" w:space="0" w:color="auto"/>
        <w:left w:val="none" w:sz="0" w:space="0" w:color="auto"/>
        <w:bottom w:val="none" w:sz="0" w:space="0" w:color="auto"/>
        <w:right w:val="none" w:sz="0" w:space="0" w:color="auto"/>
      </w:divBdr>
    </w:div>
    <w:div w:id="373047626">
      <w:marLeft w:val="0"/>
      <w:marRight w:val="0"/>
      <w:marTop w:val="0"/>
      <w:marBottom w:val="0"/>
      <w:divBdr>
        <w:top w:val="none" w:sz="0" w:space="0" w:color="auto"/>
        <w:left w:val="none" w:sz="0" w:space="0" w:color="auto"/>
        <w:bottom w:val="none" w:sz="0" w:space="0" w:color="auto"/>
        <w:right w:val="none" w:sz="0" w:space="0" w:color="auto"/>
      </w:divBdr>
    </w:div>
    <w:div w:id="373047627">
      <w:marLeft w:val="0"/>
      <w:marRight w:val="0"/>
      <w:marTop w:val="0"/>
      <w:marBottom w:val="0"/>
      <w:divBdr>
        <w:top w:val="none" w:sz="0" w:space="0" w:color="auto"/>
        <w:left w:val="none" w:sz="0" w:space="0" w:color="auto"/>
        <w:bottom w:val="none" w:sz="0" w:space="0" w:color="auto"/>
        <w:right w:val="none" w:sz="0" w:space="0" w:color="auto"/>
      </w:divBdr>
    </w:div>
    <w:div w:id="373047628">
      <w:marLeft w:val="0"/>
      <w:marRight w:val="0"/>
      <w:marTop w:val="0"/>
      <w:marBottom w:val="0"/>
      <w:divBdr>
        <w:top w:val="none" w:sz="0" w:space="0" w:color="auto"/>
        <w:left w:val="none" w:sz="0" w:space="0" w:color="auto"/>
        <w:bottom w:val="none" w:sz="0" w:space="0" w:color="auto"/>
        <w:right w:val="none" w:sz="0" w:space="0" w:color="auto"/>
      </w:divBdr>
    </w:div>
    <w:div w:id="373047629">
      <w:marLeft w:val="0"/>
      <w:marRight w:val="0"/>
      <w:marTop w:val="0"/>
      <w:marBottom w:val="0"/>
      <w:divBdr>
        <w:top w:val="none" w:sz="0" w:space="0" w:color="auto"/>
        <w:left w:val="none" w:sz="0" w:space="0" w:color="auto"/>
        <w:bottom w:val="none" w:sz="0" w:space="0" w:color="auto"/>
        <w:right w:val="none" w:sz="0" w:space="0" w:color="auto"/>
      </w:divBdr>
    </w:div>
    <w:div w:id="373047632">
      <w:marLeft w:val="0"/>
      <w:marRight w:val="0"/>
      <w:marTop w:val="0"/>
      <w:marBottom w:val="0"/>
      <w:divBdr>
        <w:top w:val="none" w:sz="0" w:space="0" w:color="auto"/>
        <w:left w:val="none" w:sz="0" w:space="0" w:color="auto"/>
        <w:bottom w:val="none" w:sz="0" w:space="0" w:color="auto"/>
        <w:right w:val="none" w:sz="0" w:space="0" w:color="auto"/>
      </w:divBdr>
    </w:div>
    <w:div w:id="373047633">
      <w:marLeft w:val="0"/>
      <w:marRight w:val="0"/>
      <w:marTop w:val="0"/>
      <w:marBottom w:val="0"/>
      <w:divBdr>
        <w:top w:val="none" w:sz="0" w:space="0" w:color="auto"/>
        <w:left w:val="none" w:sz="0" w:space="0" w:color="auto"/>
        <w:bottom w:val="none" w:sz="0" w:space="0" w:color="auto"/>
        <w:right w:val="none" w:sz="0" w:space="0" w:color="auto"/>
      </w:divBdr>
    </w:div>
    <w:div w:id="373047634">
      <w:marLeft w:val="0"/>
      <w:marRight w:val="0"/>
      <w:marTop w:val="0"/>
      <w:marBottom w:val="0"/>
      <w:divBdr>
        <w:top w:val="none" w:sz="0" w:space="0" w:color="auto"/>
        <w:left w:val="none" w:sz="0" w:space="0" w:color="auto"/>
        <w:bottom w:val="none" w:sz="0" w:space="0" w:color="auto"/>
        <w:right w:val="none" w:sz="0" w:space="0" w:color="auto"/>
      </w:divBdr>
    </w:div>
    <w:div w:id="373047636">
      <w:marLeft w:val="0"/>
      <w:marRight w:val="0"/>
      <w:marTop w:val="0"/>
      <w:marBottom w:val="0"/>
      <w:divBdr>
        <w:top w:val="none" w:sz="0" w:space="0" w:color="auto"/>
        <w:left w:val="none" w:sz="0" w:space="0" w:color="auto"/>
        <w:bottom w:val="none" w:sz="0" w:space="0" w:color="auto"/>
        <w:right w:val="none" w:sz="0" w:space="0" w:color="auto"/>
      </w:divBdr>
    </w:div>
    <w:div w:id="373047637">
      <w:marLeft w:val="0"/>
      <w:marRight w:val="0"/>
      <w:marTop w:val="0"/>
      <w:marBottom w:val="0"/>
      <w:divBdr>
        <w:top w:val="none" w:sz="0" w:space="0" w:color="auto"/>
        <w:left w:val="none" w:sz="0" w:space="0" w:color="auto"/>
        <w:bottom w:val="none" w:sz="0" w:space="0" w:color="auto"/>
        <w:right w:val="none" w:sz="0" w:space="0" w:color="auto"/>
      </w:divBdr>
    </w:div>
    <w:div w:id="373047638">
      <w:marLeft w:val="0"/>
      <w:marRight w:val="0"/>
      <w:marTop w:val="0"/>
      <w:marBottom w:val="0"/>
      <w:divBdr>
        <w:top w:val="none" w:sz="0" w:space="0" w:color="auto"/>
        <w:left w:val="none" w:sz="0" w:space="0" w:color="auto"/>
        <w:bottom w:val="none" w:sz="0" w:space="0" w:color="auto"/>
        <w:right w:val="none" w:sz="0" w:space="0" w:color="auto"/>
      </w:divBdr>
    </w:div>
    <w:div w:id="373047639">
      <w:marLeft w:val="0"/>
      <w:marRight w:val="0"/>
      <w:marTop w:val="0"/>
      <w:marBottom w:val="0"/>
      <w:divBdr>
        <w:top w:val="none" w:sz="0" w:space="0" w:color="auto"/>
        <w:left w:val="none" w:sz="0" w:space="0" w:color="auto"/>
        <w:bottom w:val="none" w:sz="0" w:space="0" w:color="auto"/>
        <w:right w:val="none" w:sz="0" w:space="0" w:color="auto"/>
      </w:divBdr>
    </w:div>
    <w:div w:id="373047640">
      <w:marLeft w:val="0"/>
      <w:marRight w:val="0"/>
      <w:marTop w:val="0"/>
      <w:marBottom w:val="0"/>
      <w:divBdr>
        <w:top w:val="none" w:sz="0" w:space="0" w:color="auto"/>
        <w:left w:val="none" w:sz="0" w:space="0" w:color="auto"/>
        <w:bottom w:val="none" w:sz="0" w:space="0" w:color="auto"/>
        <w:right w:val="none" w:sz="0" w:space="0" w:color="auto"/>
      </w:divBdr>
    </w:div>
    <w:div w:id="373047641">
      <w:marLeft w:val="0"/>
      <w:marRight w:val="0"/>
      <w:marTop w:val="0"/>
      <w:marBottom w:val="0"/>
      <w:divBdr>
        <w:top w:val="none" w:sz="0" w:space="0" w:color="auto"/>
        <w:left w:val="none" w:sz="0" w:space="0" w:color="auto"/>
        <w:bottom w:val="none" w:sz="0" w:space="0" w:color="auto"/>
        <w:right w:val="none" w:sz="0" w:space="0" w:color="auto"/>
      </w:divBdr>
    </w:div>
    <w:div w:id="373047642">
      <w:marLeft w:val="0"/>
      <w:marRight w:val="0"/>
      <w:marTop w:val="0"/>
      <w:marBottom w:val="0"/>
      <w:divBdr>
        <w:top w:val="none" w:sz="0" w:space="0" w:color="auto"/>
        <w:left w:val="none" w:sz="0" w:space="0" w:color="auto"/>
        <w:bottom w:val="none" w:sz="0" w:space="0" w:color="auto"/>
        <w:right w:val="none" w:sz="0" w:space="0" w:color="auto"/>
      </w:divBdr>
      <w:divsChild>
        <w:div w:id="373047664">
          <w:marLeft w:val="0"/>
          <w:marRight w:val="0"/>
          <w:marTop w:val="0"/>
          <w:marBottom w:val="0"/>
          <w:divBdr>
            <w:top w:val="none" w:sz="0" w:space="0" w:color="auto"/>
            <w:left w:val="none" w:sz="0" w:space="0" w:color="auto"/>
            <w:bottom w:val="none" w:sz="0" w:space="0" w:color="auto"/>
            <w:right w:val="none" w:sz="0" w:space="0" w:color="auto"/>
          </w:divBdr>
          <w:divsChild>
            <w:div w:id="373047676">
              <w:marLeft w:val="0"/>
              <w:marRight w:val="0"/>
              <w:marTop w:val="0"/>
              <w:marBottom w:val="0"/>
              <w:divBdr>
                <w:top w:val="none" w:sz="0" w:space="0" w:color="auto"/>
                <w:left w:val="none" w:sz="0" w:space="0" w:color="auto"/>
                <w:bottom w:val="none" w:sz="0" w:space="0" w:color="auto"/>
                <w:right w:val="none" w:sz="0" w:space="0" w:color="auto"/>
              </w:divBdr>
              <w:divsChild>
                <w:div w:id="373047594">
                  <w:marLeft w:val="0"/>
                  <w:marRight w:val="0"/>
                  <w:marTop w:val="0"/>
                  <w:marBottom w:val="0"/>
                  <w:divBdr>
                    <w:top w:val="none" w:sz="0" w:space="0" w:color="auto"/>
                    <w:left w:val="none" w:sz="0" w:space="0" w:color="auto"/>
                    <w:bottom w:val="none" w:sz="0" w:space="0" w:color="auto"/>
                    <w:right w:val="none" w:sz="0" w:space="0" w:color="auto"/>
                  </w:divBdr>
                  <w:divsChild>
                    <w:div w:id="373047613">
                      <w:marLeft w:val="4200"/>
                      <w:marRight w:val="0"/>
                      <w:marTop w:val="0"/>
                      <w:marBottom w:val="0"/>
                      <w:divBdr>
                        <w:top w:val="none" w:sz="0" w:space="0" w:color="auto"/>
                        <w:left w:val="none" w:sz="0" w:space="0" w:color="auto"/>
                        <w:bottom w:val="none" w:sz="0" w:space="0" w:color="auto"/>
                        <w:right w:val="none" w:sz="0" w:space="0" w:color="auto"/>
                      </w:divBdr>
                      <w:divsChild>
                        <w:div w:id="373047614">
                          <w:marLeft w:val="0"/>
                          <w:marRight w:val="0"/>
                          <w:marTop w:val="0"/>
                          <w:marBottom w:val="0"/>
                          <w:divBdr>
                            <w:top w:val="none" w:sz="0" w:space="0" w:color="auto"/>
                            <w:left w:val="none" w:sz="0" w:space="0" w:color="auto"/>
                            <w:bottom w:val="none" w:sz="0" w:space="0" w:color="auto"/>
                            <w:right w:val="none" w:sz="0" w:space="0" w:color="auto"/>
                          </w:divBdr>
                        </w:div>
                        <w:div w:id="373047635">
                          <w:marLeft w:val="0"/>
                          <w:marRight w:val="0"/>
                          <w:marTop w:val="0"/>
                          <w:marBottom w:val="0"/>
                          <w:divBdr>
                            <w:top w:val="none" w:sz="0" w:space="0" w:color="auto"/>
                            <w:left w:val="none" w:sz="0" w:space="0" w:color="auto"/>
                            <w:bottom w:val="none" w:sz="0" w:space="0" w:color="auto"/>
                            <w:right w:val="none" w:sz="0" w:space="0" w:color="auto"/>
                          </w:divBdr>
                        </w:div>
                        <w:div w:id="373047678">
                          <w:marLeft w:val="0"/>
                          <w:marRight w:val="0"/>
                          <w:marTop w:val="0"/>
                          <w:marBottom w:val="0"/>
                          <w:divBdr>
                            <w:top w:val="none" w:sz="0" w:space="0" w:color="auto"/>
                            <w:left w:val="none" w:sz="0" w:space="0" w:color="auto"/>
                            <w:bottom w:val="none" w:sz="0" w:space="0" w:color="auto"/>
                            <w:right w:val="none" w:sz="0" w:space="0" w:color="auto"/>
                          </w:divBdr>
                        </w:div>
                        <w:div w:id="3730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43">
      <w:marLeft w:val="0"/>
      <w:marRight w:val="0"/>
      <w:marTop w:val="0"/>
      <w:marBottom w:val="0"/>
      <w:divBdr>
        <w:top w:val="none" w:sz="0" w:space="0" w:color="auto"/>
        <w:left w:val="none" w:sz="0" w:space="0" w:color="auto"/>
        <w:bottom w:val="none" w:sz="0" w:space="0" w:color="auto"/>
        <w:right w:val="none" w:sz="0" w:space="0" w:color="auto"/>
      </w:divBdr>
    </w:div>
    <w:div w:id="373047644">
      <w:marLeft w:val="0"/>
      <w:marRight w:val="0"/>
      <w:marTop w:val="0"/>
      <w:marBottom w:val="0"/>
      <w:divBdr>
        <w:top w:val="none" w:sz="0" w:space="0" w:color="auto"/>
        <w:left w:val="none" w:sz="0" w:space="0" w:color="auto"/>
        <w:bottom w:val="none" w:sz="0" w:space="0" w:color="auto"/>
        <w:right w:val="none" w:sz="0" w:space="0" w:color="auto"/>
      </w:divBdr>
    </w:div>
    <w:div w:id="373047645">
      <w:marLeft w:val="0"/>
      <w:marRight w:val="0"/>
      <w:marTop w:val="0"/>
      <w:marBottom w:val="0"/>
      <w:divBdr>
        <w:top w:val="none" w:sz="0" w:space="0" w:color="auto"/>
        <w:left w:val="none" w:sz="0" w:space="0" w:color="auto"/>
        <w:bottom w:val="none" w:sz="0" w:space="0" w:color="auto"/>
        <w:right w:val="none" w:sz="0" w:space="0" w:color="auto"/>
      </w:divBdr>
      <w:divsChild>
        <w:div w:id="373047605">
          <w:marLeft w:val="0"/>
          <w:marRight w:val="0"/>
          <w:marTop w:val="0"/>
          <w:marBottom w:val="0"/>
          <w:divBdr>
            <w:top w:val="none" w:sz="0" w:space="0" w:color="auto"/>
            <w:left w:val="none" w:sz="0" w:space="0" w:color="auto"/>
            <w:bottom w:val="none" w:sz="0" w:space="0" w:color="auto"/>
            <w:right w:val="none" w:sz="0" w:space="0" w:color="auto"/>
          </w:divBdr>
          <w:divsChild>
            <w:div w:id="373047660">
              <w:marLeft w:val="0"/>
              <w:marRight w:val="0"/>
              <w:marTop w:val="0"/>
              <w:marBottom w:val="0"/>
              <w:divBdr>
                <w:top w:val="none" w:sz="0" w:space="0" w:color="auto"/>
                <w:left w:val="none" w:sz="0" w:space="0" w:color="auto"/>
                <w:bottom w:val="none" w:sz="0" w:space="0" w:color="auto"/>
                <w:right w:val="none" w:sz="0" w:space="0" w:color="auto"/>
              </w:divBdr>
              <w:divsChild>
                <w:div w:id="373047631">
                  <w:marLeft w:val="0"/>
                  <w:marRight w:val="0"/>
                  <w:marTop w:val="0"/>
                  <w:marBottom w:val="0"/>
                  <w:divBdr>
                    <w:top w:val="none" w:sz="0" w:space="0" w:color="auto"/>
                    <w:left w:val="none" w:sz="0" w:space="0" w:color="auto"/>
                    <w:bottom w:val="none" w:sz="0" w:space="0" w:color="auto"/>
                    <w:right w:val="none" w:sz="0" w:space="0" w:color="auto"/>
                  </w:divBdr>
                  <w:divsChild>
                    <w:div w:id="373047603">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7646">
      <w:marLeft w:val="0"/>
      <w:marRight w:val="0"/>
      <w:marTop w:val="0"/>
      <w:marBottom w:val="0"/>
      <w:divBdr>
        <w:top w:val="none" w:sz="0" w:space="0" w:color="auto"/>
        <w:left w:val="none" w:sz="0" w:space="0" w:color="auto"/>
        <w:bottom w:val="none" w:sz="0" w:space="0" w:color="auto"/>
        <w:right w:val="none" w:sz="0" w:space="0" w:color="auto"/>
      </w:divBdr>
    </w:div>
    <w:div w:id="373047647">
      <w:marLeft w:val="0"/>
      <w:marRight w:val="0"/>
      <w:marTop w:val="0"/>
      <w:marBottom w:val="0"/>
      <w:divBdr>
        <w:top w:val="none" w:sz="0" w:space="0" w:color="auto"/>
        <w:left w:val="none" w:sz="0" w:space="0" w:color="auto"/>
        <w:bottom w:val="none" w:sz="0" w:space="0" w:color="auto"/>
        <w:right w:val="none" w:sz="0" w:space="0" w:color="auto"/>
      </w:divBdr>
    </w:div>
    <w:div w:id="373047649">
      <w:marLeft w:val="0"/>
      <w:marRight w:val="0"/>
      <w:marTop w:val="0"/>
      <w:marBottom w:val="0"/>
      <w:divBdr>
        <w:top w:val="none" w:sz="0" w:space="0" w:color="auto"/>
        <w:left w:val="none" w:sz="0" w:space="0" w:color="auto"/>
        <w:bottom w:val="none" w:sz="0" w:space="0" w:color="auto"/>
        <w:right w:val="none" w:sz="0" w:space="0" w:color="auto"/>
      </w:divBdr>
    </w:div>
    <w:div w:id="373047650">
      <w:marLeft w:val="0"/>
      <w:marRight w:val="0"/>
      <w:marTop w:val="0"/>
      <w:marBottom w:val="0"/>
      <w:divBdr>
        <w:top w:val="none" w:sz="0" w:space="0" w:color="auto"/>
        <w:left w:val="none" w:sz="0" w:space="0" w:color="auto"/>
        <w:bottom w:val="none" w:sz="0" w:space="0" w:color="auto"/>
        <w:right w:val="none" w:sz="0" w:space="0" w:color="auto"/>
      </w:divBdr>
    </w:div>
    <w:div w:id="373047651">
      <w:marLeft w:val="0"/>
      <w:marRight w:val="0"/>
      <w:marTop w:val="0"/>
      <w:marBottom w:val="0"/>
      <w:divBdr>
        <w:top w:val="none" w:sz="0" w:space="0" w:color="auto"/>
        <w:left w:val="none" w:sz="0" w:space="0" w:color="auto"/>
        <w:bottom w:val="none" w:sz="0" w:space="0" w:color="auto"/>
        <w:right w:val="none" w:sz="0" w:space="0" w:color="auto"/>
      </w:divBdr>
    </w:div>
    <w:div w:id="373047652">
      <w:marLeft w:val="0"/>
      <w:marRight w:val="0"/>
      <w:marTop w:val="0"/>
      <w:marBottom w:val="0"/>
      <w:divBdr>
        <w:top w:val="none" w:sz="0" w:space="0" w:color="auto"/>
        <w:left w:val="none" w:sz="0" w:space="0" w:color="auto"/>
        <w:bottom w:val="none" w:sz="0" w:space="0" w:color="auto"/>
        <w:right w:val="none" w:sz="0" w:space="0" w:color="auto"/>
      </w:divBdr>
    </w:div>
    <w:div w:id="373047653">
      <w:marLeft w:val="0"/>
      <w:marRight w:val="0"/>
      <w:marTop w:val="0"/>
      <w:marBottom w:val="0"/>
      <w:divBdr>
        <w:top w:val="none" w:sz="0" w:space="0" w:color="auto"/>
        <w:left w:val="none" w:sz="0" w:space="0" w:color="auto"/>
        <w:bottom w:val="none" w:sz="0" w:space="0" w:color="auto"/>
        <w:right w:val="none" w:sz="0" w:space="0" w:color="auto"/>
      </w:divBdr>
    </w:div>
    <w:div w:id="373047655">
      <w:marLeft w:val="0"/>
      <w:marRight w:val="0"/>
      <w:marTop w:val="0"/>
      <w:marBottom w:val="0"/>
      <w:divBdr>
        <w:top w:val="none" w:sz="0" w:space="0" w:color="auto"/>
        <w:left w:val="none" w:sz="0" w:space="0" w:color="auto"/>
        <w:bottom w:val="none" w:sz="0" w:space="0" w:color="auto"/>
        <w:right w:val="none" w:sz="0" w:space="0" w:color="auto"/>
      </w:divBdr>
    </w:div>
    <w:div w:id="373047656">
      <w:marLeft w:val="0"/>
      <w:marRight w:val="0"/>
      <w:marTop w:val="0"/>
      <w:marBottom w:val="0"/>
      <w:divBdr>
        <w:top w:val="none" w:sz="0" w:space="0" w:color="auto"/>
        <w:left w:val="none" w:sz="0" w:space="0" w:color="auto"/>
        <w:bottom w:val="none" w:sz="0" w:space="0" w:color="auto"/>
        <w:right w:val="none" w:sz="0" w:space="0" w:color="auto"/>
      </w:divBdr>
    </w:div>
    <w:div w:id="373047657">
      <w:marLeft w:val="0"/>
      <w:marRight w:val="0"/>
      <w:marTop w:val="0"/>
      <w:marBottom w:val="0"/>
      <w:divBdr>
        <w:top w:val="none" w:sz="0" w:space="0" w:color="auto"/>
        <w:left w:val="none" w:sz="0" w:space="0" w:color="auto"/>
        <w:bottom w:val="none" w:sz="0" w:space="0" w:color="auto"/>
        <w:right w:val="none" w:sz="0" w:space="0" w:color="auto"/>
      </w:divBdr>
    </w:div>
    <w:div w:id="373047658">
      <w:marLeft w:val="0"/>
      <w:marRight w:val="0"/>
      <w:marTop w:val="0"/>
      <w:marBottom w:val="0"/>
      <w:divBdr>
        <w:top w:val="none" w:sz="0" w:space="0" w:color="auto"/>
        <w:left w:val="none" w:sz="0" w:space="0" w:color="auto"/>
        <w:bottom w:val="none" w:sz="0" w:space="0" w:color="auto"/>
        <w:right w:val="none" w:sz="0" w:space="0" w:color="auto"/>
      </w:divBdr>
    </w:div>
    <w:div w:id="373047661">
      <w:marLeft w:val="0"/>
      <w:marRight w:val="0"/>
      <w:marTop w:val="0"/>
      <w:marBottom w:val="0"/>
      <w:divBdr>
        <w:top w:val="none" w:sz="0" w:space="0" w:color="auto"/>
        <w:left w:val="none" w:sz="0" w:space="0" w:color="auto"/>
        <w:bottom w:val="none" w:sz="0" w:space="0" w:color="auto"/>
        <w:right w:val="none" w:sz="0" w:space="0" w:color="auto"/>
      </w:divBdr>
      <w:divsChild>
        <w:div w:id="373047602">
          <w:marLeft w:val="547"/>
          <w:marRight w:val="0"/>
          <w:marTop w:val="0"/>
          <w:marBottom w:val="0"/>
          <w:divBdr>
            <w:top w:val="none" w:sz="0" w:space="0" w:color="auto"/>
            <w:left w:val="none" w:sz="0" w:space="0" w:color="auto"/>
            <w:bottom w:val="none" w:sz="0" w:space="0" w:color="auto"/>
            <w:right w:val="none" w:sz="0" w:space="0" w:color="auto"/>
          </w:divBdr>
        </w:div>
      </w:divsChild>
    </w:div>
    <w:div w:id="373047662">
      <w:marLeft w:val="0"/>
      <w:marRight w:val="0"/>
      <w:marTop w:val="0"/>
      <w:marBottom w:val="0"/>
      <w:divBdr>
        <w:top w:val="none" w:sz="0" w:space="0" w:color="auto"/>
        <w:left w:val="none" w:sz="0" w:space="0" w:color="auto"/>
        <w:bottom w:val="none" w:sz="0" w:space="0" w:color="auto"/>
        <w:right w:val="none" w:sz="0" w:space="0" w:color="auto"/>
      </w:divBdr>
    </w:div>
    <w:div w:id="373047663">
      <w:marLeft w:val="0"/>
      <w:marRight w:val="0"/>
      <w:marTop w:val="0"/>
      <w:marBottom w:val="0"/>
      <w:divBdr>
        <w:top w:val="none" w:sz="0" w:space="0" w:color="auto"/>
        <w:left w:val="none" w:sz="0" w:space="0" w:color="auto"/>
        <w:bottom w:val="none" w:sz="0" w:space="0" w:color="auto"/>
        <w:right w:val="none" w:sz="0" w:space="0" w:color="auto"/>
      </w:divBdr>
    </w:div>
    <w:div w:id="373047665">
      <w:marLeft w:val="0"/>
      <w:marRight w:val="0"/>
      <w:marTop w:val="0"/>
      <w:marBottom w:val="0"/>
      <w:divBdr>
        <w:top w:val="none" w:sz="0" w:space="0" w:color="auto"/>
        <w:left w:val="none" w:sz="0" w:space="0" w:color="auto"/>
        <w:bottom w:val="none" w:sz="0" w:space="0" w:color="auto"/>
        <w:right w:val="none" w:sz="0" w:space="0" w:color="auto"/>
      </w:divBdr>
    </w:div>
    <w:div w:id="373047666">
      <w:marLeft w:val="0"/>
      <w:marRight w:val="0"/>
      <w:marTop w:val="0"/>
      <w:marBottom w:val="0"/>
      <w:divBdr>
        <w:top w:val="none" w:sz="0" w:space="0" w:color="auto"/>
        <w:left w:val="none" w:sz="0" w:space="0" w:color="auto"/>
        <w:bottom w:val="none" w:sz="0" w:space="0" w:color="auto"/>
        <w:right w:val="none" w:sz="0" w:space="0" w:color="auto"/>
      </w:divBdr>
    </w:div>
    <w:div w:id="373047668">
      <w:marLeft w:val="0"/>
      <w:marRight w:val="0"/>
      <w:marTop w:val="0"/>
      <w:marBottom w:val="0"/>
      <w:divBdr>
        <w:top w:val="none" w:sz="0" w:space="0" w:color="auto"/>
        <w:left w:val="none" w:sz="0" w:space="0" w:color="auto"/>
        <w:bottom w:val="none" w:sz="0" w:space="0" w:color="auto"/>
        <w:right w:val="none" w:sz="0" w:space="0" w:color="auto"/>
      </w:divBdr>
    </w:div>
    <w:div w:id="373047670">
      <w:marLeft w:val="0"/>
      <w:marRight w:val="0"/>
      <w:marTop w:val="0"/>
      <w:marBottom w:val="0"/>
      <w:divBdr>
        <w:top w:val="none" w:sz="0" w:space="0" w:color="auto"/>
        <w:left w:val="none" w:sz="0" w:space="0" w:color="auto"/>
        <w:bottom w:val="none" w:sz="0" w:space="0" w:color="auto"/>
        <w:right w:val="none" w:sz="0" w:space="0" w:color="auto"/>
      </w:divBdr>
    </w:div>
    <w:div w:id="373047671">
      <w:marLeft w:val="0"/>
      <w:marRight w:val="0"/>
      <w:marTop w:val="0"/>
      <w:marBottom w:val="0"/>
      <w:divBdr>
        <w:top w:val="none" w:sz="0" w:space="0" w:color="auto"/>
        <w:left w:val="none" w:sz="0" w:space="0" w:color="auto"/>
        <w:bottom w:val="none" w:sz="0" w:space="0" w:color="auto"/>
        <w:right w:val="none" w:sz="0" w:space="0" w:color="auto"/>
      </w:divBdr>
    </w:div>
    <w:div w:id="373047673">
      <w:marLeft w:val="0"/>
      <w:marRight w:val="0"/>
      <w:marTop w:val="0"/>
      <w:marBottom w:val="0"/>
      <w:divBdr>
        <w:top w:val="none" w:sz="0" w:space="0" w:color="auto"/>
        <w:left w:val="none" w:sz="0" w:space="0" w:color="auto"/>
        <w:bottom w:val="none" w:sz="0" w:space="0" w:color="auto"/>
        <w:right w:val="none" w:sz="0" w:space="0" w:color="auto"/>
      </w:divBdr>
    </w:div>
    <w:div w:id="373047674">
      <w:marLeft w:val="0"/>
      <w:marRight w:val="0"/>
      <w:marTop w:val="0"/>
      <w:marBottom w:val="0"/>
      <w:divBdr>
        <w:top w:val="none" w:sz="0" w:space="0" w:color="auto"/>
        <w:left w:val="none" w:sz="0" w:space="0" w:color="auto"/>
        <w:bottom w:val="none" w:sz="0" w:space="0" w:color="auto"/>
        <w:right w:val="none" w:sz="0" w:space="0" w:color="auto"/>
      </w:divBdr>
    </w:div>
    <w:div w:id="373047675">
      <w:marLeft w:val="0"/>
      <w:marRight w:val="0"/>
      <w:marTop w:val="0"/>
      <w:marBottom w:val="0"/>
      <w:divBdr>
        <w:top w:val="none" w:sz="0" w:space="0" w:color="auto"/>
        <w:left w:val="none" w:sz="0" w:space="0" w:color="auto"/>
        <w:bottom w:val="none" w:sz="0" w:space="0" w:color="auto"/>
        <w:right w:val="none" w:sz="0" w:space="0" w:color="auto"/>
      </w:divBdr>
    </w:div>
    <w:div w:id="373047677">
      <w:marLeft w:val="0"/>
      <w:marRight w:val="0"/>
      <w:marTop w:val="0"/>
      <w:marBottom w:val="0"/>
      <w:divBdr>
        <w:top w:val="none" w:sz="0" w:space="0" w:color="auto"/>
        <w:left w:val="none" w:sz="0" w:space="0" w:color="auto"/>
        <w:bottom w:val="none" w:sz="0" w:space="0" w:color="auto"/>
        <w:right w:val="none" w:sz="0" w:space="0" w:color="auto"/>
      </w:divBdr>
    </w:div>
    <w:div w:id="373047680">
      <w:marLeft w:val="0"/>
      <w:marRight w:val="0"/>
      <w:marTop w:val="0"/>
      <w:marBottom w:val="0"/>
      <w:divBdr>
        <w:top w:val="none" w:sz="0" w:space="0" w:color="auto"/>
        <w:left w:val="none" w:sz="0" w:space="0" w:color="auto"/>
        <w:bottom w:val="none" w:sz="0" w:space="0" w:color="auto"/>
        <w:right w:val="none" w:sz="0" w:space="0" w:color="auto"/>
      </w:divBdr>
      <w:divsChild>
        <w:div w:id="373047621">
          <w:marLeft w:val="0"/>
          <w:marRight w:val="0"/>
          <w:marTop w:val="0"/>
          <w:marBottom w:val="0"/>
          <w:divBdr>
            <w:top w:val="none" w:sz="0" w:space="0" w:color="auto"/>
            <w:left w:val="none" w:sz="0" w:space="0" w:color="auto"/>
            <w:bottom w:val="none" w:sz="0" w:space="0" w:color="auto"/>
            <w:right w:val="none" w:sz="0" w:space="0" w:color="auto"/>
          </w:divBdr>
          <w:divsChild>
            <w:div w:id="373047595">
              <w:marLeft w:val="0"/>
              <w:marRight w:val="0"/>
              <w:marTop w:val="0"/>
              <w:marBottom w:val="0"/>
              <w:divBdr>
                <w:top w:val="none" w:sz="0" w:space="0" w:color="auto"/>
                <w:left w:val="none" w:sz="0" w:space="0" w:color="auto"/>
                <w:bottom w:val="none" w:sz="0" w:space="0" w:color="auto"/>
                <w:right w:val="none" w:sz="0" w:space="0" w:color="auto"/>
              </w:divBdr>
              <w:divsChild>
                <w:div w:id="373047669">
                  <w:marLeft w:val="0"/>
                  <w:marRight w:val="0"/>
                  <w:marTop w:val="0"/>
                  <w:marBottom w:val="0"/>
                  <w:divBdr>
                    <w:top w:val="none" w:sz="0" w:space="0" w:color="auto"/>
                    <w:left w:val="none" w:sz="0" w:space="0" w:color="auto"/>
                    <w:bottom w:val="none" w:sz="0" w:space="0" w:color="auto"/>
                    <w:right w:val="none" w:sz="0" w:space="0" w:color="auto"/>
                  </w:divBdr>
                  <w:divsChild>
                    <w:div w:id="373047672">
                      <w:marLeft w:val="4200"/>
                      <w:marRight w:val="0"/>
                      <w:marTop w:val="0"/>
                      <w:marBottom w:val="0"/>
                      <w:divBdr>
                        <w:top w:val="none" w:sz="0" w:space="0" w:color="auto"/>
                        <w:left w:val="none" w:sz="0" w:space="0" w:color="auto"/>
                        <w:bottom w:val="none" w:sz="0" w:space="0" w:color="auto"/>
                        <w:right w:val="none" w:sz="0" w:space="0" w:color="auto"/>
                      </w:divBdr>
                      <w:divsChild>
                        <w:div w:id="3730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81">
      <w:marLeft w:val="0"/>
      <w:marRight w:val="0"/>
      <w:marTop w:val="0"/>
      <w:marBottom w:val="0"/>
      <w:divBdr>
        <w:top w:val="none" w:sz="0" w:space="0" w:color="auto"/>
        <w:left w:val="none" w:sz="0" w:space="0" w:color="auto"/>
        <w:bottom w:val="none" w:sz="0" w:space="0" w:color="auto"/>
        <w:right w:val="none" w:sz="0" w:space="0" w:color="auto"/>
      </w:divBdr>
    </w:div>
    <w:div w:id="373047682">
      <w:marLeft w:val="0"/>
      <w:marRight w:val="0"/>
      <w:marTop w:val="0"/>
      <w:marBottom w:val="0"/>
      <w:divBdr>
        <w:top w:val="none" w:sz="0" w:space="0" w:color="auto"/>
        <w:left w:val="none" w:sz="0" w:space="0" w:color="auto"/>
        <w:bottom w:val="none" w:sz="0" w:space="0" w:color="auto"/>
        <w:right w:val="none" w:sz="0" w:space="0" w:color="auto"/>
      </w:divBdr>
    </w:div>
    <w:div w:id="373047684">
      <w:marLeft w:val="0"/>
      <w:marRight w:val="0"/>
      <w:marTop w:val="0"/>
      <w:marBottom w:val="0"/>
      <w:divBdr>
        <w:top w:val="none" w:sz="0" w:space="0" w:color="auto"/>
        <w:left w:val="none" w:sz="0" w:space="0" w:color="auto"/>
        <w:bottom w:val="none" w:sz="0" w:space="0" w:color="auto"/>
        <w:right w:val="none" w:sz="0" w:space="0" w:color="auto"/>
      </w:divBdr>
    </w:div>
    <w:div w:id="373047685">
      <w:marLeft w:val="0"/>
      <w:marRight w:val="0"/>
      <w:marTop w:val="0"/>
      <w:marBottom w:val="0"/>
      <w:divBdr>
        <w:top w:val="none" w:sz="0" w:space="0" w:color="auto"/>
        <w:left w:val="none" w:sz="0" w:space="0" w:color="auto"/>
        <w:bottom w:val="none" w:sz="0" w:space="0" w:color="auto"/>
        <w:right w:val="none" w:sz="0" w:space="0" w:color="auto"/>
      </w:divBdr>
    </w:div>
    <w:div w:id="373047686">
      <w:marLeft w:val="0"/>
      <w:marRight w:val="0"/>
      <w:marTop w:val="0"/>
      <w:marBottom w:val="0"/>
      <w:divBdr>
        <w:top w:val="none" w:sz="0" w:space="0" w:color="auto"/>
        <w:left w:val="none" w:sz="0" w:space="0" w:color="auto"/>
        <w:bottom w:val="none" w:sz="0" w:space="0" w:color="auto"/>
        <w:right w:val="none" w:sz="0" w:space="0" w:color="auto"/>
      </w:divBdr>
    </w:div>
    <w:div w:id="373047688">
      <w:marLeft w:val="0"/>
      <w:marRight w:val="0"/>
      <w:marTop w:val="0"/>
      <w:marBottom w:val="0"/>
      <w:divBdr>
        <w:top w:val="none" w:sz="0" w:space="0" w:color="auto"/>
        <w:left w:val="none" w:sz="0" w:space="0" w:color="auto"/>
        <w:bottom w:val="none" w:sz="0" w:space="0" w:color="auto"/>
        <w:right w:val="none" w:sz="0" w:space="0" w:color="auto"/>
      </w:divBdr>
    </w:div>
    <w:div w:id="373047689">
      <w:marLeft w:val="0"/>
      <w:marRight w:val="0"/>
      <w:marTop w:val="0"/>
      <w:marBottom w:val="0"/>
      <w:divBdr>
        <w:top w:val="none" w:sz="0" w:space="0" w:color="auto"/>
        <w:left w:val="none" w:sz="0" w:space="0" w:color="auto"/>
        <w:bottom w:val="none" w:sz="0" w:space="0" w:color="auto"/>
        <w:right w:val="none" w:sz="0" w:space="0" w:color="auto"/>
      </w:divBdr>
    </w:div>
    <w:div w:id="386494168">
      <w:bodyDiv w:val="1"/>
      <w:marLeft w:val="0"/>
      <w:marRight w:val="0"/>
      <w:marTop w:val="0"/>
      <w:marBottom w:val="0"/>
      <w:divBdr>
        <w:top w:val="none" w:sz="0" w:space="0" w:color="auto"/>
        <w:left w:val="none" w:sz="0" w:space="0" w:color="auto"/>
        <w:bottom w:val="none" w:sz="0" w:space="0" w:color="auto"/>
        <w:right w:val="none" w:sz="0" w:space="0" w:color="auto"/>
      </w:divBdr>
    </w:div>
    <w:div w:id="406610552">
      <w:bodyDiv w:val="1"/>
      <w:marLeft w:val="0"/>
      <w:marRight w:val="0"/>
      <w:marTop w:val="0"/>
      <w:marBottom w:val="0"/>
      <w:divBdr>
        <w:top w:val="none" w:sz="0" w:space="0" w:color="auto"/>
        <w:left w:val="none" w:sz="0" w:space="0" w:color="auto"/>
        <w:bottom w:val="none" w:sz="0" w:space="0" w:color="auto"/>
        <w:right w:val="none" w:sz="0" w:space="0" w:color="auto"/>
      </w:divBdr>
    </w:div>
    <w:div w:id="408963007">
      <w:bodyDiv w:val="1"/>
      <w:marLeft w:val="0"/>
      <w:marRight w:val="0"/>
      <w:marTop w:val="0"/>
      <w:marBottom w:val="0"/>
      <w:divBdr>
        <w:top w:val="none" w:sz="0" w:space="0" w:color="auto"/>
        <w:left w:val="none" w:sz="0" w:space="0" w:color="auto"/>
        <w:bottom w:val="none" w:sz="0" w:space="0" w:color="auto"/>
        <w:right w:val="none" w:sz="0" w:space="0" w:color="auto"/>
      </w:divBdr>
    </w:div>
    <w:div w:id="410660446">
      <w:bodyDiv w:val="1"/>
      <w:marLeft w:val="0"/>
      <w:marRight w:val="0"/>
      <w:marTop w:val="0"/>
      <w:marBottom w:val="0"/>
      <w:divBdr>
        <w:top w:val="none" w:sz="0" w:space="0" w:color="auto"/>
        <w:left w:val="none" w:sz="0" w:space="0" w:color="auto"/>
        <w:bottom w:val="none" w:sz="0" w:space="0" w:color="auto"/>
        <w:right w:val="none" w:sz="0" w:space="0" w:color="auto"/>
      </w:divBdr>
    </w:div>
    <w:div w:id="419251796">
      <w:bodyDiv w:val="1"/>
      <w:marLeft w:val="0"/>
      <w:marRight w:val="0"/>
      <w:marTop w:val="0"/>
      <w:marBottom w:val="0"/>
      <w:divBdr>
        <w:top w:val="none" w:sz="0" w:space="0" w:color="auto"/>
        <w:left w:val="none" w:sz="0" w:space="0" w:color="auto"/>
        <w:bottom w:val="none" w:sz="0" w:space="0" w:color="auto"/>
        <w:right w:val="none" w:sz="0" w:space="0" w:color="auto"/>
      </w:divBdr>
    </w:div>
    <w:div w:id="429355422">
      <w:bodyDiv w:val="1"/>
      <w:marLeft w:val="0"/>
      <w:marRight w:val="0"/>
      <w:marTop w:val="0"/>
      <w:marBottom w:val="0"/>
      <w:divBdr>
        <w:top w:val="none" w:sz="0" w:space="0" w:color="auto"/>
        <w:left w:val="none" w:sz="0" w:space="0" w:color="auto"/>
        <w:bottom w:val="none" w:sz="0" w:space="0" w:color="auto"/>
        <w:right w:val="none" w:sz="0" w:space="0" w:color="auto"/>
      </w:divBdr>
    </w:div>
    <w:div w:id="440301780">
      <w:bodyDiv w:val="1"/>
      <w:marLeft w:val="0"/>
      <w:marRight w:val="0"/>
      <w:marTop w:val="0"/>
      <w:marBottom w:val="0"/>
      <w:divBdr>
        <w:top w:val="none" w:sz="0" w:space="0" w:color="auto"/>
        <w:left w:val="none" w:sz="0" w:space="0" w:color="auto"/>
        <w:bottom w:val="none" w:sz="0" w:space="0" w:color="auto"/>
        <w:right w:val="none" w:sz="0" w:space="0" w:color="auto"/>
      </w:divBdr>
    </w:div>
    <w:div w:id="440953655">
      <w:bodyDiv w:val="1"/>
      <w:marLeft w:val="0"/>
      <w:marRight w:val="0"/>
      <w:marTop w:val="0"/>
      <w:marBottom w:val="0"/>
      <w:divBdr>
        <w:top w:val="none" w:sz="0" w:space="0" w:color="auto"/>
        <w:left w:val="none" w:sz="0" w:space="0" w:color="auto"/>
        <w:bottom w:val="none" w:sz="0" w:space="0" w:color="auto"/>
        <w:right w:val="none" w:sz="0" w:space="0" w:color="auto"/>
      </w:divBdr>
    </w:div>
    <w:div w:id="447509587">
      <w:bodyDiv w:val="1"/>
      <w:marLeft w:val="0"/>
      <w:marRight w:val="0"/>
      <w:marTop w:val="0"/>
      <w:marBottom w:val="0"/>
      <w:divBdr>
        <w:top w:val="none" w:sz="0" w:space="0" w:color="auto"/>
        <w:left w:val="none" w:sz="0" w:space="0" w:color="auto"/>
        <w:bottom w:val="none" w:sz="0" w:space="0" w:color="auto"/>
        <w:right w:val="none" w:sz="0" w:space="0" w:color="auto"/>
      </w:divBdr>
    </w:div>
    <w:div w:id="458308523">
      <w:bodyDiv w:val="1"/>
      <w:marLeft w:val="0"/>
      <w:marRight w:val="0"/>
      <w:marTop w:val="0"/>
      <w:marBottom w:val="0"/>
      <w:divBdr>
        <w:top w:val="none" w:sz="0" w:space="0" w:color="auto"/>
        <w:left w:val="none" w:sz="0" w:space="0" w:color="auto"/>
        <w:bottom w:val="none" w:sz="0" w:space="0" w:color="auto"/>
        <w:right w:val="none" w:sz="0" w:space="0" w:color="auto"/>
      </w:divBdr>
    </w:div>
    <w:div w:id="459111309">
      <w:bodyDiv w:val="1"/>
      <w:marLeft w:val="0"/>
      <w:marRight w:val="0"/>
      <w:marTop w:val="0"/>
      <w:marBottom w:val="0"/>
      <w:divBdr>
        <w:top w:val="none" w:sz="0" w:space="0" w:color="auto"/>
        <w:left w:val="none" w:sz="0" w:space="0" w:color="auto"/>
        <w:bottom w:val="none" w:sz="0" w:space="0" w:color="auto"/>
        <w:right w:val="none" w:sz="0" w:space="0" w:color="auto"/>
      </w:divBdr>
    </w:div>
    <w:div w:id="471141450">
      <w:bodyDiv w:val="1"/>
      <w:marLeft w:val="0"/>
      <w:marRight w:val="0"/>
      <w:marTop w:val="0"/>
      <w:marBottom w:val="0"/>
      <w:divBdr>
        <w:top w:val="none" w:sz="0" w:space="0" w:color="auto"/>
        <w:left w:val="none" w:sz="0" w:space="0" w:color="auto"/>
        <w:bottom w:val="none" w:sz="0" w:space="0" w:color="auto"/>
        <w:right w:val="none" w:sz="0" w:space="0" w:color="auto"/>
      </w:divBdr>
    </w:div>
    <w:div w:id="496311792">
      <w:bodyDiv w:val="1"/>
      <w:marLeft w:val="0"/>
      <w:marRight w:val="0"/>
      <w:marTop w:val="0"/>
      <w:marBottom w:val="0"/>
      <w:divBdr>
        <w:top w:val="none" w:sz="0" w:space="0" w:color="auto"/>
        <w:left w:val="none" w:sz="0" w:space="0" w:color="auto"/>
        <w:bottom w:val="none" w:sz="0" w:space="0" w:color="auto"/>
        <w:right w:val="none" w:sz="0" w:space="0" w:color="auto"/>
      </w:divBdr>
    </w:div>
    <w:div w:id="497885743">
      <w:bodyDiv w:val="1"/>
      <w:marLeft w:val="0"/>
      <w:marRight w:val="0"/>
      <w:marTop w:val="0"/>
      <w:marBottom w:val="0"/>
      <w:divBdr>
        <w:top w:val="none" w:sz="0" w:space="0" w:color="auto"/>
        <w:left w:val="none" w:sz="0" w:space="0" w:color="auto"/>
        <w:bottom w:val="none" w:sz="0" w:space="0" w:color="auto"/>
        <w:right w:val="none" w:sz="0" w:space="0" w:color="auto"/>
      </w:divBdr>
    </w:div>
    <w:div w:id="503320829">
      <w:bodyDiv w:val="1"/>
      <w:marLeft w:val="0"/>
      <w:marRight w:val="0"/>
      <w:marTop w:val="0"/>
      <w:marBottom w:val="0"/>
      <w:divBdr>
        <w:top w:val="none" w:sz="0" w:space="0" w:color="auto"/>
        <w:left w:val="none" w:sz="0" w:space="0" w:color="auto"/>
        <w:bottom w:val="none" w:sz="0" w:space="0" w:color="auto"/>
        <w:right w:val="none" w:sz="0" w:space="0" w:color="auto"/>
      </w:divBdr>
    </w:div>
    <w:div w:id="531965094">
      <w:bodyDiv w:val="1"/>
      <w:marLeft w:val="0"/>
      <w:marRight w:val="0"/>
      <w:marTop w:val="0"/>
      <w:marBottom w:val="0"/>
      <w:divBdr>
        <w:top w:val="none" w:sz="0" w:space="0" w:color="auto"/>
        <w:left w:val="none" w:sz="0" w:space="0" w:color="auto"/>
        <w:bottom w:val="none" w:sz="0" w:space="0" w:color="auto"/>
        <w:right w:val="none" w:sz="0" w:space="0" w:color="auto"/>
      </w:divBdr>
    </w:div>
    <w:div w:id="536743113">
      <w:bodyDiv w:val="1"/>
      <w:marLeft w:val="0"/>
      <w:marRight w:val="0"/>
      <w:marTop w:val="0"/>
      <w:marBottom w:val="0"/>
      <w:divBdr>
        <w:top w:val="none" w:sz="0" w:space="0" w:color="auto"/>
        <w:left w:val="none" w:sz="0" w:space="0" w:color="auto"/>
        <w:bottom w:val="none" w:sz="0" w:space="0" w:color="auto"/>
        <w:right w:val="none" w:sz="0" w:space="0" w:color="auto"/>
      </w:divBdr>
    </w:div>
    <w:div w:id="541864060">
      <w:bodyDiv w:val="1"/>
      <w:marLeft w:val="0"/>
      <w:marRight w:val="0"/>
      <w:marTop w:val="0"/>
      <w:marBottom w:val="0"/>
      <w:divBdr>
        <w:top w:val="none" w:sz="0" w:space="0" w:color="auto"/>
        <w:left w:val="none" w:sz="0" w:space="0" w:color="auto"/>
        <w:bottom w:val="none" w:sz="0" w:space="0" w:color="auto"/>
        <w:right w:val="none" w:sz="0" w:space="0" w:color="auto"/>
      </w:divBdr>
    </w:div>
    <w:div w:id="561713864">
      <w:bodyDiv w:val="1"/>
      <w:marLeft w:val="0"/>
      <w:marRight w:val="0"/>
      <w:marTop w:val="0"/>
      <w:marBottom w:val="0"/>
      <w:divBdr>
        <w:top w:val="none" w:sz="0" w:space="0" w:color="auto"/>
        <w:left w:val="none" w:sz="0" w:space="0" w:color="auto"/>
        <w:bottom w:val="none" w:sz="0" w:space="0" w:color="auto"/>
        <w:right w:val="none" w:sz="0" w:space="0" w:color="auto"/>
      </w:divBdr>
    </w:div>
    <w:div w:id="586303418">
      <w:bodyDiv w:val="1"/>
      <w:marLeft w:val="0"/>
      <w:marRight w:val="0"/>
      <w:marTop w:val="0"/>
      <w:marBottom w:val="0"/>
      <w:divBdr>
        <w:top w:val="none" w:sz="0" w:space="0" w:color="auto"/>
        <w:left w:val="none" w:sz="0" w:space="0" w:color="auto"/>
        <w:bottom w:val="none" w:sz="0" w:space="0" w:color="auto"/>
        <w:right w:val="none" w:sz="0" w:space="0" w:color="auto"/>
      </w:divBdr>
    </w:div>
    <w:div w:id="613950862">
      <w:bodyDiv w:val="1"/>
      <w:marLeft w:val="0"/>
      <w:marRight w:val="0"/>
      <w:marTop w:val="0"/>
      <w:marBottom w:val="0"/>
      <w:divBdr>
        <w:top w:val="none" w:sz="0" w:space="0" w:color="auto"/>
        <w:left w:val="none" w:sz="0" w:space="0" w:color="auto"/>
        <w:bottom w:val="none" w:sz="0" w:space="0" w:color="auto"/>
        <w:right w:val="none" w:sz="0" w:space="0" w:color="auto"/>
      </w:divBdr>
    </w:div>
    <w:div w:id="649166290">
      <w:bodyDiv w:val="1"/>
      <w:marLeft w:val="0"/>
      <w:marRight w:val="0"/>
      <w:marTop w:val="0"/>
      <w:marBottom w:val="0"/>
      <w:divBdr>
        <w:top w:val="none" w:sz="0" w:space="0" w:color="auto"/>
        <w:left w:val="none" w:sz="0" w:space="0" w:color="auto"/>
        <w:bottom w:val="none" w:sz="0" w:space="0" w:color="auto"/>
        <w:right w:val="none" w:sz="0" w:space="0" w:color="auto"/>
      </w:divBdr>
    </w:div>
    <w:div w:id="671952333">
      <w:bodyDiv w:val="1"/>
      <w:marLeft w:val="0"/>
      <w:marRight w:val="0"/>
      <w:marTop w:val="0"/>
      <w:marBottom w:val="0"/>
      <w:divBdr>
        <w:top w:val="none" w:sz="0" w:space="0" w:color="auto"/>
        <w:left w:val="none" w:sz="0" w:space="0" w:color="auto"/>
        <w:bottom w:val="none" w:sz="0" w:space="0" w:color="auto"/>
        <w:right w:val="none" w:sz="0" w:space="0" w:color="auto"/>
      </w:divBdr>
    </w:div>
    <w:div w:id="679819395">
      <w:bodyDiv w:val="1"/>
      <w:marLeft w:val="0"/>
      <w:marRight w:val="0"/>
      <w:marTop w:val="0"/>
      <w:marBottom w:val="0"/>
      <w:divBdr>
        <w:top w:val="none" w:sz="0" w:space="0" w:color="auto"/>
        <w:left w:val="none" w:sz="0" w:space="0" w:color="auto"/>
        <w:bottom w:val="none" w:sz="0" w:space="0" w:color="auto"/>
        <w:right w:val="none" w:sz="0" w:space="0" w:color="auto"/>
      </w:divBdr>
    </w:div>
    <w:div w:id="693112444">
      <w:bodyDiv w:val="1"/>
      <w:marLeft w:val="0"/>
      <w:marRight w:val="0"/>
      <w:marTop w:val="0"/>
      <w:marBottom w:val="0"/>
      <w:divBdr>
        <w:top w:val="none" w:sz="0" w:space="0" w:color="auto"/>
        <w:left w:val="none" w:sz="0" w:space="0" w:color="auto"/>
        <w:bottom w:val="none" w:sz="0" w:space="0" w:color="auto"/>
        <w:right w:val="none" w:sz="0" w:space="0" w:color="auto"/>
      </w:divBdr>
    </w:div>
    <w:div w:id="699555144">
      <w:bodyDiv w:val="1"/>
      <w:marLeft w:val="0"/>
      <w:marRight w:val="0"/>
      <w:marTop w:val="0"/>
      <w:marBottom w:val="0"/>
      <w:divBdr>
        <w:top w:val="none" w:sz="0" w:space="0" w:color="auto"/>
        <w:left w:val="none" w:sz="0" w:space="0" w:color="auto"/>
        <w:bottom w:val="none" w:sz="0" w:space="0" w:color="auto"/>
        <w:right w:val="none" w:sz="0" w:space="0" w:color="auto"/>
      </w:divBdr>
    </w:div>
    <w:div w:id="719981655">
      <w:bodyDiv w:val="1"/>
      <w:marLeft w:val="0"/>
      <w:marRight w:val="0"/>
      <w:marTop w:val="0"/>
      <w:marBottom w:val="0"/>
      <w:divBdr>
        <w:top w:val="none" w:sz="0" w:space="0" w:color="auto"/>
        <w:left w:val="none" w:sz="0" w:space="0" w:color="auto"/>
        <w:bottom w:val="none" w:sz="0" w:space="0" w:color="auto"/>
        <w:right w:val="none" w:sz="0" w:space="0" w:color="auto"/>
      </w:divBdr>
    </w:div>
    <w:div w:id="721756298">
      <w:bodyDiv w:val="1"/>
      <w:marLeft w:val="0"/>
      <w:marRight w:val="0"/>
      <w:marTop w:val="0"/>
      <w:marBottom w:val="0"/>
      <w:divBdr>
        <w:top w:val="none" w:sz="0" w:space="0" w:color="auto"/>
        <w:left w:val="none" w:sz="0" w:space="0" w:color="auto"/>
        <w:bottom w:val="none" w:sz="0" w:space="0" w:color="auto"/>
        <w:right w:val="none" w:sz="0" w:space="0" w:color="auto"/>
      </w:divBdr>
    </w:div>
    <w:div w:id="726682602">
      <w:bodyDiv w:val="1"/>
      <w:marLeft w:val="0"/>
      <w:marRight w:val="0"/>
      <w:marTop w:val="0"/>
      <w:marBottom w:val="0"/>
      <w:divBdr>
        <w:top w:val="none" w:sz="0" w:space="0" w:color="auto"/>
        <w:left w:val="none" w:sz="0" w:space="0" w:color="auto"/>
        <w:bottom w:val="none" w:sz="0" w:space="0" w:color="auto"/>
        <w:right w:val="none" w:sz="0" w:space="0" w:color="auto"/>
      </w:divBdr>
    </w:div>
    <w:div w:id="727076596">
      <w:bodyDiv w:val="1"/>
      <w:marLeft w:val="0"/>
      <w:marRight w:val="0"/>
      <w:marTop w:val="0"/>
      <w:marBottom w:val="0"/>
      <w:divBdr>
        <w:top w:val="none" w:sz="0" w:space="0" w:color="auto"/>
        <w:left w:val="none" w:sz="0" w:space="0" w:color="auto"/>
        <w:bottom w:val="none" w:sz="0" w:space="0" w:color="auto"/>
        <w:right w:val="none" w:sz="0" w:space="0" w:color="auto"/>
      </w:divBdr>
    </w:div>
    <w:div w:id="739913439">
      <w:bodyDiv w:val="1"/>
      <w:marLeft w:val="0"/>
      <w:marRight w:val="0"/>
      <w:marTop w:val="0"/>
      <w:marBottom w:val="0"/>
      <w:divBdr>
        <w:top w:val="none" w:sz="0" w:space="0" w:color="auto"/>
        <w:left w:val="none" w:sz="0" w:space="0" w:color="auto"/>
        <w:bottom w:val="none" w:sz="0" w:space="0" w:color="auto"/>
        <w:right w:val="none" w:sz="0" w:space="0" w:color="auto"/>
      </w:divBdr>
    </w:div>
    <w:div w:id="755906737">
      <w:bodyDiv w:val="1"/>
      <w:marLeft w:val="0"/>
      <w:marRight w:val="0"/>
      <w:marTop w:val="0"/>
      <w:marBottom w:val="0"/>
      <w:divBdr>
        <w:top w:val="none" w:sz="0" w:space="0" w:color="auto"/>
        <w:left w:val="none" w:sz="0" w:space="0" w:color="auto"/>
        <w:bottom w:val="none" w:sz="0" w:space="0" w:color="auto"/>
        <w:right w:val="none" w:sz="0" w:space="0" w:color="auto"/>
      </w:divBdr>
    </w:div>
    <w:div w:id="761144185">
      <w:bodyDiv w:val="1"/>
      <w:marLeft w:val="0"/>
      <w:marRight w:val="0"/>
      <w:marTop w:val="0"/>
      <w:marBottom w:val="0"/>
      <w:divBdr>
        <w:top w:val="none" w:sz="0" w:space="0" w:color="auto"/>
        <w:left w:val="none" w:sz="0" w:space="0" w:color="auto"/>
        <w:bottom w:val="none" w:sz="0" w:space="0" w:color="auto"/>
        <w:right w:val="none" w:sz="0" w:space="0" w:color="auto"/>
      </w:divBdr>
    </w:div>
    <w:div w:id="763767280">
      <w:bodyDiv w:val="1"/>
      <w:marLeft w:val="0"/>
      <w:marRight w:val="0"/>
      <w:marTop w:val="0"/>
      <w:marBottom w:val="0"/>
      <w:divBdr>
        <w:top w:val="none" w:sz="0" w:space="0" w:color="auto"/>
        <w:left w:val="none" w:sz="0" w:space="0" w:color="auto"/>
        <w:bottom w:val="none" w:sz="0" w:space="0" w:color="auto"/>
        <w:right w:val="none" w:sz="0" w:space="0" w:color="auto"/>
      </w:divBdr>
    </w:div>
    <w:div w:id="771433703">
      <w:bodyDiv w:val="1"/>
      <w:marLeft w:val="0"/>
      <w:marRight w:val="0"/>
      <w:marTop w:val="0"/>
      <w:marBottom w:val="0"/>
      <w:divBdr>
        <w:top w:val="none" w:sz="0" w:space="0" w:color="auto"/>
        <w:left w:val="none" w:sz="0" w:space="0" w:color="auto"/>
        <w:bottom w:val="none" w:sz="0" w:space="0" w:color="auto"/>
        <w:right w:val="none" w:sz="0" w:space="0" w:color="auto"/>
      </w:divBdr>
    </w:div>
    <w:div w:id="795028331">
      <w:bodyDiv w:val="1"/>
      <w:marLeft w:val="0"/>
      <w:marRight w:val="0"/>
      <w:marTop w:val="0"/>
      <w:marBottom w:val="0"/>
      <w:divBdr>
        <w:top w:val="none" w:sz="0" w:space="0" w:color="auto"/>
        <w:left w:val="none" w:sz="0" w:space="0" w:color="auto"/>
        <w:bottom w:val="none" w:sz="0" w:space="0" w:color="auto"/>
        <w:right w:val="none" w:sz="0" w:space="0" w:color="auto"/>
      </w:divBdr>
    </w:div>
    <w:div w:id="797067870">
      <w:bodyDiv w:val="1"/>
      <w:marLeft w:val="0"/>
      <w:marRight w:val="0"/>
      <w:marTop w:val="0"/>
      <w:marBottom w:val="0"/>
      <w:divBdr>
        <w:top w:val="none" w:sz="0" w:space="0" w:color="auto"/>
        <w:left w:val="none" w:sz="0" w:space="0" w:color="auto"/>
        <w:bottom w:val="none" w:sz="0" w:space="0" w:color="auto"/>
        <w:right w:val="none" w:sz="0" w:space="0" w:color="auto"/>
      </w:divBdr>
    </w:div>
    <w:div w:id="810563780">
      <w:bodyDiv w:val="1"/>
      <w:marLeft w:val="0"/>
      <w:marRight w:val="0"/>
      <w:marTop w:val="0"/>
      <w:marBottom w:val="0"/>
      <w:divBdr>
        <w:top w:val="none" w:sz="0" w:space="0" w:color="auto"/>
        <w:left w:val="none" w:sz="0" w:space="0" w:color="auto"/>
        <w:bottom w:val="none" w:sz="0" w:space="0" w:color="auto"/>
        <w:right w:val="none" w:sz="0" w:space="0" w:color="auto"/>
      </w:divBdr>
    </w:div>
    <w:div w:id="820927702">
      <w:bodyDiv w:val="1"/>
      <w:marLeft w:val="0"/>
      <w:marRight w:val="0"/>
      <w:marTop w:val="0"/>
      <w:marBottom w:val="0"/>
      <w:divBdr>
        <w:top w:val="none" w:sz="0" w:space="0" w:color="auto"/>
        <w:left w:val="none" w:sz="0" w:space="0" w:color="auto"/>
        <w:bottom w:val="none" w:sz="0" w:space="0" w:color="auto"/>
        <w:right w:val="none" w:sz="0" w:space="0" w:color="auto"/>
      </w:divBdr>
    </w:div>
    <w:div w:id="829566294">
      <w:bodyDiv w:val="1"/>
      <w:marLeft w:val="0"/>
      <w:marRight w:val="0"/>
      <w:marTop w:val="0"/>
      <w:marBottom w:val="0"/>
      <w:divBdr>
        <w:top w:val="none" w:sz="0" w:space="0" w:color="auto"/>
        <w:left w:val="none" w:sz="0" w:space="0" w:color="auto"/>
        <w:bottom w:val="none" w:sz="0" w:space="0" w:color="auto"/>
        <w:right w:val="none" w:sz="0" w:space="0" w:color="auto"/>
      </w:divBdr>
    </w:div>
    <w:div w:id="845485858">
      <w:bodyDiv w:val="1"/>
      <w:marLeft w:val="0"/>
      <w:marRight w:val="0"/>
      <w:marTop w:val="0"/>
      <w:marBottom w:val="0"/>
      <w:divBdr>
        <w:top w:val="none" w:sz="0" w:space="0" w:color="auto"/>
        <w:left w:val="none" w:sz="0" w:space="0" w:color="auto"/>
        <w:bottom w:val="none" w:sz="0" w:space="0" w:color="auto"/>
        <w:right w:val="none" w:sz="0" w:space="0" w:color="auto"/>
      </w:divBdr>
    </w:div>
    <w:div w:id="851072759">
      <w:bodyDiv w:val="1"/>
      <w:marLeft w:val="0"/>
      <w:marRight w:val="0"/>
      <w:marTop w:val="0"/>
      <w:marBottom w:val="0"/>
      <w:divBdr>
        <w:top w:val="none" w:sz="0" w:space="0" w:color="auto"/>
        <w:left w:val="none" w:sz="0" w:space="0" w:color="auto"/>
        <w:bottom w:val="none" w:sz="0" w:space="0" w:color="auto"/>
        <w:right w:val="none" w:sz="0" w:space="0" w:color="auto"/>
      </w:divBdr>
    </w:div>
    <w:div w:id="860045704">
      <w:bodyDiv w:val="1"/>
      <w:marLeft w:val="0"/>
      <w:marRight w:val="0"/>
      <w:marTop w:val="0"/>
      <w:marBottom w:val="0"/>
      <w:divBdr>
        <w:top w:val="none" w:sz="0" w:space="0" w:color="auto"/>
        <w:left w:val="none" w:sz="0" w:space="0" w:color="auto"/>
        <w:bottom w:val="none" w:sz="0" w:space="0" w:color="auto"/>
        <w:right w:val="none" w:sz="0" w:space="0" w:color="auto"/>
      </w:divBdr>
    </w:div>
    <w:div w:id="862473791">
      <w:bodyDiv w:val="1"/>
      <w:marLeft w:val="0"/>
      <w:marRight w:val="0"/>
      <w:marTop w:val="0"/>
      <w:marBottom w:val="0"/>
      <w:divBdr>
        <w:top w:val="none" w:sz="0" w:space="0" w:color="auto"/>
        <w:left w:val="none" w:sz="0" w:space="0" w:color="auto"/>
        <w:bottom w:val="none" w:sz="0" w:space="0" w:color="auto"/>
        <w:right w:val="none" w:sz="0" w:space="0" w:color="auto"/>
      </w:divBdr>
    </w:div>
    <w:div w:id="866216724">
      <w:bodyDiv w:val="1"/>
      <w:marLeft w:val="0"/>
      <w:marRight w:val="0"/>
      <w:marTop w:val="0"/>
      <w:marBottom w:val="0"/>
      <w:divBdr>
        <w:top w:val="none" w:sz="0" w:space="0" w:color="auto"/>
        <w:left w:val="none" w:sz="0" w:space="0" w:color="auto"/>
        <w:bottom w:val="none" w:sz="0" w:space="0" w:color="auto"/>
        <w:right w:val="none" w:sz="0" w:space="0" w:color="auto"/>
      </w:divBdr>
    </w:div>
    <w:div w:id="873268041">
      <w:bodyDiv w:val="1"/>
      <w:marLeft w:val="0"/>
      <w:marRight w:val="0"/>
      <w:marTop w:val="0"/>
      <w:marBottom w:val="0"/>
      <w:divBdr>
        <w:top w:val="none" w:sz="0" w:space="0" w:color="auto"/>
        <w:left w:val="none" w:sz="0" w:space="0" w:color="auto"/>
        <w:bottom w:val="none" w:sz="0" w:space="0" w:color="auto"/>
        <w:right w:val="none" w:sz="0" w:space="0" w:color="auto"/>
      </w:divBdr>
    </w:div>
    <w:div w:id="891696560">
      <w:bodyDiv w:val="1"/>
      <w:marLeft w:val="0"/>
      <w:marRight w:val="0"/>
      <w:marTop w:val="0"/>
      <w:marBottom w:val="0"/>
      <w:divBdr>
        <w:top w:val="none" w:sz="0" w:space="0" w:color="auto"/>
        <w:left w:val="none" w:sz="0" w:space="0" w:color="auto"/>
        <w:bottom w:val="none" w:sz="0" w:space="0" w:color="auto"/>
        <w:right w:val="none" w:sz="0" w:space="0" w:color="auto"/>
      </w:divBdr>
    </w:div>
    <w:div w:id="898828177">
      <w:bodyDiv w:val="1"/>
      <w:marLeft w:val="0"/>
      <w:marRight w:val="0"/>
      <w:marTop w:val="0"/>
      <w:marBottom w:val="0"/>
      <w:divBdr>
        <w:top w:val="none" w:sz="0" w:space="0" w:color="auto"/>
        <w:left w:val="none" w:sz="0" w:space="0" w:color="auto"/>
        <w:bottom w:val="none" w:sz="0" w:space="0" w:color="auto"/>
        <w:right w:val="none" w:sz="0" w:space="0" w:color="auto"/>
      </w:divBdr>
    </w:div>
    <w:div w:id="899949361">
      <w:bodyDiv w:val="1"/>
      <w:marLeft w:val="0"/>
      <w:marRight w:val="0"/>
      <w:marTop w:val="0"/>
      <w:marBottom w:val="0"/>
      <w:divBdr>
        <w:top w:val="none" w:sz="0" w:space="0" w:color="auto"/>
        <w:left w:val="none" w:sz="0" w:space="0" w:color="auto"/>
        <w:bottom w:val="none" w:sz="0" w:space="0" w:color="auto"/>
        <w:right w:val="none" w:sz="0" w:space="0" w:color="auto"/>
      </w:divBdr>
    </w:div>
    <w:div w:id="903760084">
      <w:bodyDiv w:val="1"/>
      <w:marLeft w:val="0"/>
      <w:marRight w:val="0"/>
      <w:marTop w:val="0"/>
      <w:marBottom w:val="0"/>
      <w:divBdr>
        <w:top w:val="none" w:sz="0" w:space="0" w:color="auto"/>
        <w:left w:val="none" w:sz="0" w:space="0" w:color="auto"/>
        <w:bottom w:val="none" w:sz="0" w:space="0" w:color="auto"/>
        <w:right w:val="none" w:sz="0" w:space="0" w:color="auto"/>
      </w:divBdr>
    </w:div>
    <w:div w:id="937442275">
      <w:bodyDiv w:val="1"/>
      <w:marLeft w:val="0"/>
      <w:marRight w:val="0"/>
      <w:marTop w:val="0"/>
      <w:marBottom w:val="0"/>
      <w:divBdr>
        <w:top w:val="none" w:sz="0" w:space="0" w:color="auto"/>
        <w:left w:val="none" w:sz="0" w:space="0" w:color="auto"/>
        <w:bottom w:val="none" w:sz="0" w:space="0" w:color="auto"/>
        <w:right w:val="none" w:sz="0" w:space="0" w:color="auto"/>
      </w:divBdr>
    </w:div>
    <w:div w:id="943342990">
      <w:bodyDiv w:val="1"/>
      <w:marLeft w:val="0"/>
      <w:marRight w:val="0"/>
      <w:marTop w:val="0"/>
      <w:marBottom w:val="0"/>
      <w:divBdr>
        <w:top w:val="none" w:sz="0" w:space="0" w:color="auto"/>
        <w:left w:val="none" w:sz="0" w:space="0" w:color="auto"/>
        <w:bottom w:val="none" w:sz="0" w:space="0" w:color="auto"/>
        <w:right w:val="none" w:sz="0" w:space="0" w:color="auto"/>
      </w:divBdr>
    </w:div>
    <w:div w:id="945619770">
      <w:bodyDiv w:val="1"/>
      <w:marLeft w:val="0"/>
      <w:marRight w:val="0"/>
      <w:marTop w:val="0"/>
      <w:marBottom w:val="0"/>
      <w:divBdr>
        <w:top w:val="none" w:sz="0" w:space="0" w:color="auto"/>
        <w:left w:val="none" w:sz="0" w:space="0" w:color="auto"/>
        <w:bottom w:val="none" w:sz="0" w:space="0" w:color="auto"/>
        <w:right w:val="none" w:sz="0" w:space="0" w:color="auto"/>
      </w:divBdr>
    </w:div>
    <w:div w:id="951129752">
      <w:bodyDiv w:val="1"/>
      <w:marLeft w:val="0"/>
      <w:marRight w:val="0"/>
      <w:marTop w:val="0"/>
      <w:marBottom w:val="0"/>
      <w:divBdr>
        <w:top w:val="none" w:sz="0" w:space="0" w:color="auto"/>
        <w:left w:val="none" w:sz="0" w:space="0" w:color="auto"/>
        <w:bottom w:val="none" w:sz="0" w:space="0" w:color="auto"/>
        <w:right w:val="none" w:sz="0" w:space="0" w:color="auto"/>
      </w:divBdr>
    </w:div>
    <w:div w:id="953440962">
      <w:bodyDiv w:val="1"/>
      <w:marLeft w:val="0"/>
      <w:marRight w:val="0"/>
      <w:marTop w:val="0"/>
      <w:marBottom w:val="0"/>
      <w:divBdr>
        <w:top w:val="none" w:sz="0" w:space="0" w:color="auto"/>
        <w:left w:val="none" w:sz="0" w:space="0" w:color="auto"/>
        <w:bottom w:val="none" w:sz="0" w:space="0" w:color="auto"/>
        <w:right w:val="none" w:sz="0" w:space="0" w:color="auto"/>
      </w:divBdr>
    </w:div>
    <w:div w:id="954557915">
      <w:bodyDiv w:val="1"/>
      <w:marLeft w:val="0"/>
      <w:marRight w:val="0"/>
      <w:marTop w:val="0"/>
      <w:marBottom w:val="0"/>
      <w:divBdr>
        <w:top w:val="none" w:sz="0" w:space="0" w:color="auto"/>
        <w:left w:val="none" w:sz="0" w:space="0" w:color="auto"/>
        <w:bottom w:val="none" w:sz="0" w:space="0" w:color="auto"/>
        <w:right w:val="none" w:sz="0" w:space="0" w:color="auto"/>
      </w:divBdr>
    </w:div>
    <w:div w:id="965622294">
      <w:bodyDiv w:val="1"/>
      <w:marLeft w:val="0"/>
      <w:marRight w:val="0"/>
      <w:marTop w:val="0"/>
      <w:marBottom w:val="0"/>
      <w:divBdr>
        <w:top w:val="none" w:sz="0" w:space="0" w:color="auto"/>
        <w:left w:val="none" w:sz="0" w:space="0" w:color="auto"/>
        <w:bottom w:val="none" w:sz="0" w:space="0" w:color="auto"/>
        <w:right w:val="none" w:sz="0" w:space="0" w:color="auto"/>
      </w:divBdr>
    </w:div>
    <w:div w:id="966010904">
      <w:bodyDiv w:val="1"/>
      <w:marLeft w:val="0"/>
      <w:marRight w:val="0"/>
      <w:marTop w:val="0"/>
      <w:marBottom w:val="0"/>
      <w:divBdr>
        <w:top w:val="none" w:sz="0" w:space="0" w:color="auto"/>
        <w:left w:val="none" w:sz="0" w:space="0" w:color="auto"/>
        <w:bottom w:val="none" w:sz="0" w:space="0" w:color="auto"/>
        <w:right w:val="none" w:sz="0" w:space="0" w:color="auto"/>
      </w:divBdr>
    </w:div>
    <w:div w:id="968129802">
      <w:bodyDiv w:val="1"/>
      <w:marLeft w:val="0"/>
      <w:marRight w:val="0"/>
      <w:marTop w:val="0"/>
      <w:marBottom w:val="0"/>
      <w:divBdr>
        <w:top w:val="none" w:sz="0" w:space="0" w:color="auto"/>
        <w:left w:val="none" w:sz="0" w:space="0" w:color="auto"/>
        <w:bottom w:val="none" w:sz="0" w:space="0" w:color="auto"/>
        <w:right w:val="none" w:sz="0" w:space="0" w:color="auto"/>
      </w:divBdr>
    </w:div>
    <w:div w:id="976104192">
      <w:bodyDiv w:val="1"/>
      <w:marLeft w:val="0"/>
      <w:marRight w:val="0"/>
      <w:marTop w:val="0"/>
      <w:marBottom w:val="0"/>
      <w:divBdr>
        <w:top w:val="none" w:sz="0" w:space="0" w:color="auto"/>
        <w:left w:val="none" w:sz="0" w:space="0" w:color="auto"/>
        <w:bottom w:val="none" w:sz="0" w:space="0" w:color="auto"/>
        <w:right w:val="none" w:sz="0" w:space="0" w:color="auto"/>
      </w:divBdr>
    </w:div>
    <w:div w:id="1004817733">
      <w:bodyDiv w:val="1"/>
      <w:marLeft w:val="0"/>
      <w:marRight w:val="0"/>
      <w:marTop w:val="0"/>
      <w:marBottom w:val="0"/>
      <w:divBdr>
        <w:top w:val="none" w:sz="0" w:space="0" w:color="auto"/>
        <w:left w:val="none" w:sz="0" w:space="0" w:color="auto"/>
        <w:bottom w:val="none" w:sz="0" w:space="0" w:color="auto"/>
        <w:right w:val="none" w:sz="0" w:space="0" w:color="auto"/>
      </w:divBdr>
    </w:div>
    <w:div w:id="1013800108">
      <w:bodyDiv w:val="1"/>
      <w:marLeft w:val="0"/>
      <w:marRight w:val="0"/>
      <w:marTop w:val="0"/>
      <w:marBottom w:val="0"/>
      <w:divBdr>
        <w:top w:val="none" w:sz="0" w:space="0" w:color="auto"/>
        <w:left w:val="none" w:sz="0" w:space="0" w:color="auto"/>
        <w:bottom w:val="none" w:sz="0" w:space="0" w:color="auto"/>
        <w:right w:val="none" w:sz="0" w:space="0" w:color="auto"/>
      </w:divBdr>
    </w:div>
    <w:div w:id="1015156601">
      <w:bodyDiv w:val="1"/>
      <w:marLeft w:val="0"/>
      <w:marRight w:val="0"/>
      <w:marTop w:val="0"/>
      <w:marBottom w:val="0"/>
      <w:divBdr>
        <w:top w:val="none" w:sz="0" w:space="0" w:color="auto"/>
        <w:left w:val="none" w:sz="0" w:space="0" w:color="auto"/>
        <w:bottom w:val="none" w:sz="0" w:space="0" w:color="auto"/>
        <w:right w:val="none" w:sz="0" w:space="0" w:color="auto"/>
      </w:divBdr>
    </w:div>
    <w:div w:id="1034968114">
      <w:bodyDiv w:val="1"/>
      <w:marLeft w:val="0"/>
      <w:marRight w:val="0"/>
      <w:marTop w:val="0"/>
      <w:marBottom w:val="0"/>
      <w:divBdr>
        <w:top w:val="none" w:sz="0" w:space="0" w:color="auto"/>
        <w:left w:val="none" w:sz="0" w:space="0" w:color="auto"/>
        <w:bottom w:val="none" w:sz="0" w:space="0" w:color="auto"/>
        <w:right w:val="none" w:sz="0" w:space="0" w:color="auto"/>
      </w:divBdr>
    </w:div>
    <w:div w:id="1051491709">
      <w:bodyDiv w:val="1"/>
      <w:marLeft w:val="0"/>
      <w:marRight w:val="0"/>
      <w:marTop w:val="0"/>
      <w:marBottom w:val="0"/>
      <w:divBdr>
        <w:top w:val="none" w:sz="0" w:space="0" w:color="auto"/>
        <w:left w:val="none" w:sz="0" w:space="0" w:color="auto"/>
        <w:bottom w:val="none" w:sz="0" w:space="0" w:color="auto"/>
        <w:right w:val="none" w:sz="0" w:space="0" w:color="auto"/>
      </w:divBdr>
    </w:div>
    <w:div w:id="1059284401">
      <w:bodyDiv w:val="1"/>
      <w:marLeft w:val="0"/>
      <w:marRight w:val="0"/>
      <w:marTop w:val="0"/>
      <w:marBottom w:val="0"/>
      <w:divBdr>
        <w:top w:val="none" w:sz="0" w:space="0" w:color="auto"/>
        <w:left w:val="none" w:sz="0" w:space="0" w:color="auto"/>
        <w:bottom w:val="none" w:sz="0" w:space="0" w:color="auto"/>
        <w:right w:val="none" w:sz="0" w:space="0" w:color="auto"/>
      </w:divBdr>
    </w:div>
    <w:div w:id="1062564702">
      <w:bodyDiv w:val="1"/>
      <w:marLeft w:val="0"/>
      <w:marRight w:val="0"/>
      <w:marTop w:val="0"/>
      <w:marBottom w:val="0"/>
      <w:divBdr>
        <w:top w:val="none" w:sz="0" w:space="0" w:color="auto"/>
        <w:left w:val="none" w:sz="0" w:space="0" w:color="auto"/>
        <w:bottom w:val="none" w:sz="0" w:space="0" w:color="auto"/>
        <w:right w:val="none" w:sz="0" w:space="0" w:color="auto"/>
      </w:divBdr>
    </w:div>
    <w:div w:id="1065031816">
      <w:bodyDiv w:val="1"/>
      <w:marLeft w:val="0"/>
      <w:marRight w:val="0"/>
      <w:marTop w:val="0"/>
      <w:marBottom w:val="0"/>
      <w:divBdr>
        <w:top w:val="none" w:sz="0" w:space="0" w:color="auto"/>
        <w:left w:val="none" w:sz="0" w:space="0" w:color="auto"/>
        <w:bottom w:val="none" w:sz="0" w:space="0" w:color="auto"/>
        <w:right w:val="none" w:sz="0" w:space="0" w:color="auto"/>
      </w:divBdr>
    </w:div>
    <w:div w:id="1086465541">
      <w:bodyDiv w:val="1"/>
      <w:marLeft w:val="0"/>
      <w:marRight w:val="0"/>
      <w:marTop w:val="0"/>
      <w:marBottom w:val="0"/>
      <w:divBdr>
        <w:top w:val="none" w:sz="0" w:space="0" w:color="auto"/>
        <w:left w:val="none" w:sz="0" w:space="0" w:color="auto"/>
        <w:bottom w:val="none" w:sz="0" w:space="0" w:color="auto"/>
        <w:right w:val="none" w:sz="0" w:space="0" w:color="auto"/>
      </w:divBdr>
    </w:div>
    <w:div w:id="1094014481">
      <w:bodyDiv w:val="1"/>
      <w:marLeft w:val="0"/>
      <w:marRight w:val="0"/>
      <w:marTop w:val="0"/>
      <w:marBottom w:val="0"/>
      <w:divBdr>
        <w:top w:val="none" w:sz="0" w:space="0" w:color="auto"/>
        <w:left w:val="none" w:sz="0" w:space="0" w:color="auto"/>
        <w:bottom w:val="none" w:sz="0" w:space="0" w:color="auto"/>
        <w:right w:val="none" w:sz="0" w:space="0" w:color="auto"/>
      </w:divBdr>
    </w:div>
    <w:div w:id="1109088580">
      <w:bodyDiv w:val="1"/>
      <w:marLeft w:val="0"/>
      <w:marRight w:val="0"/>
      <w:marTop w:val="0"/>
      <w:marBottom w:val="0"/>
      <w:divBdr>
        <w:top w:val="none" w:sz="0" w:space="0" w:color="auto"/>
        <w:left w:val="none" w:sz="0" w:space="0" w:color="auto"/>
        <w:bottom w:val="none" w:sz="0" w:space="0" w:color="auto"/>
        <w:right w:val="none" w:sz="0" w:space="0" w:color="auto"/>
      </w:divBdr>
    </w:div>
    <w:div w:id="1155412196">
      <w:bodyDiv w:val="1"/>
      <w:marLeft w:val="0"/>
      <w:marRight w:val="0"/>
      <w:marTop w:val="0"/>
      <w:marBottom w:val="0"/>
      <w:divBdr>
        <w:top w:val="none" w:sz="0" w:space="0" w:color="auto"/>
        <w:left w:val="none" w:sz="0" w:space="0" w:color="auto"/>
        <w:bottom w:val="none" w:sz="0" w:space="0" w:color="auto"/>
        <w:right w:val="none" w:sz="0" w:space="0" w:color="auto"/>
      </w:divBdr>
    </w:div>
    <w:div w:id="1163661378">
      <w:bodyDiv w:val="1"/>
      <w:marLeft w:val="0"/>
      <w:marRight w:val="0"/>
      <w:marTop w:val="0"/>
      <w:marBottom w:val="0"/>
      <w:divBdr>
        <w:top w:val="none" w:sz="0" w:space="0" w:color="auto"/>
        <w:left w:val="none" w:sz="0" w:space="0" w:color="auto"/>
        <w:bottom w:val="none" w:sz="0" w:space="0" w:color="auto"/>
        <w:right w:val="none" w:sz="0" w:space="0" w:color="auto"/>
      </w:divBdr>
    </w:div>
    <w:div w:id="1170414827">
      <w:bodyDiv w:val="1"/>
      <w:marLeft w:val="0"/>
      <w:marRight w:val="0"/>
      <w:marTop w:val="0"/>
      <w:marBottom w:val="0"/>
      <w:divBdr>
        <w:top w:val="none" w:sz="0" w:space="0" w:color="auto"/>
        <w:left w:val="none" w:sz="0" w:space="0" w:color="auto"/>
        <w:bottom w:val="none" w:sz="0" w:space="0" w:color="auto"/>
        <w:right w:val="none" w:sz="0" w:space="0" w:color="auto"/>
      </w:divBdr>
    </w:div>
    <w:div w:id="1177500122">
      <w:bodyDiv w:val="1"/>
      <w:marLeft w:val="0"/>
      <w:marRight w:val="0"/>
      <w:marTop w:val="0"/>
      <w:marBottom w:val="0"/>
      <w:divBdr>
        <w:top w:val="none" w:sz="0" w:space="0" w:color="auto"/>
        <w:left w:val="none" w:sz="0" w:space="0" w:color="auto"/>
        <w:bottom w:val="none" w:sz="0" w:space="0" w:color="auto"/>
        <w:right w:val="none" w:sz="0" w:space="0" w:color="auto"/>
      </w:divBdr>
    </w:div>
    <w:div w:id="1180391330">
      <w:bodyDiv w:val="1"/>
      <w:marLeft w:val="0"/>
      <w:marRight w:val="0"/>
      <w:marTop w:val="0"/>
      <w:marBottom w:val="0"/>
      <w:divBdr>
        <w:top w:val="none" w:sz="0" w:space="0" w:color="auto"/>
        <w:left w:val="none" w:sz="0" w:space="0" w:color="auto"/>
        <w:bottom w:val="none" w:sz="0" w:space="0" w:color="auto"/>
        <w:right w:val="none" w:sz="0" w:space="0" w:color="auto"/>
      </w:divBdr>
    </w:div>
    <w:div w:id="1185943462">
      <w:bodyDiv w:val="1"/>
      <w:marLeft w:val="0"/>
      <w:marRight w:val="0"/>
      <w:marTop w:val="0"/>
      <w:marBottom w:val="0"/>
      <w:divBdr>
        <w:top w:val="none" w:sz="0" w:space="0" w:color="auto"/>
        <w:left w:val="none" w:sz="0" w:space="0" w:color="auto"/>
        <w:bottom w:val="none" w:sz="0" w:space="0" w:color="auto"/>
        <w:right w:val="none" w:sz="0" w:space="0" w:color="auto"/>
      </w:divBdr>
    </w:div>
    <w:div w:id="1191383485">
      <w:bodyDiv w:val="1"/>
      <w:marLeft w:val="0"/>
      <w:marRight w:val="0"/>
      <w:marTop w:val="0"/>
      <w:marBottom w:val="0"/>
      <w:divBdr>
        <w:top w:val="none" w:sz="0" w:space="0" w:color="auto"/>
        <w:left w:val="none" w:sz="0" w:space="0" w:color="auto"/>
        <w:bottom w:val="none" w:sz="0" w:space="0" w:color="auto"/>
        <w:right w:val="none" w:sz="0" w:space="0" w:color="auto"/>
      </w:divBdr>
    </w:div>
    <w:div w:id="1206017907">
      <w:bodyDiv w:val="1"/>
      <w:marLeft w:val="0"/>
      <w:marRight w:val="0"/>
      <w:marTop w:val="0"/>
      <w:marBottom w:val="0"/>
      <w:divBdr>
        <w:top w:val="none" w:sz="0" w:space="0" w:color="auto"/>
        <w:left w:val="none" w:sz="0" w:space="0" w:color="auto"/>
        <w:bottom w:val="none" w:sz="0" w:space="0" w:color="auto"/>
        <w:right w:val="none" w:sz="0" w:space="0" w:color="auto"/>
      </w:divBdr>
    </w:div>
    <w:div w:id="1217546835">
      <w:bodyDiv w:val="1"/>
      <w:marLeft w:val="0"/>
      <w:marRight w:val="0"/>
      <w:marTop w:val="0"/>
      <w:marBottom w:val="0"/>
      <w:divBdr>
        <w:top w:val="none" w:sz="0" w:space="0" w:color="auto"/>
        <w:left w:val="none" w:sz="0" w:space="0" w:color="auto"/>
        <w:bottom w:val="none" w:sz="0" w:space="0" w:color="auto"/>
        <w:right w:val="none" w:sz="0" w:space="0" w:color="auto"/>
      </w:divBdr>
    </w:div>
    <w:div w:id="1232423774">
      <w:bodyDiv w:val="1"/>
      <w:marLeft w:val="0"/>
      <w:marRight w:val="0"/>
      <w:marTop w:val="0"/>
      <w:marBottom w:val="0"/>
      <w:divBdr>
        <w:top w:val="none" w:sz="0" w:space="0" w:color="auto"/>
        <w:left w:val="none" w:sz="0" w:space="0" w:color="auto"/>
        <w:bottom w:val="none" w:sz="0" w:space="0" w:color="auto"/>
        <w:right w:val="none" w:sz="0" w:space="0" w:color="auto"/>
      </w:divBdr>
    </w:div>
    <w:div w:id="1233855952">
      <w:bodyDiv w:val="1"/>
      <w:marLeft w:val="0"/>
      <w:marRight w:val="0"/>
      <w:marTop w:val="0"/>
      <w:marBottom w:val="0"/>
      <w:divBdr>
        <w:top w:val="none" w:sz="0" w:space="0" w:color="auto"/>
        <w:left w:val="none" w:sz="0" w:space="0" w:color="auto"/>
        <w:bottom w:val="none" w:sz="0" w:space="0" w:color="auto"/>
        <w:right w:val="none" w:sz="0" w:space="0" w:color="auto"/>
      </w:divBdr>
    </w:div>
    <w:div w:id="1287128599">
      <w:bodyDiv w:val="1"/>
      <w:marLeft w:val="0"/>
      <w:marRight w:val="0"/>
      <w:marTop w:val="0"/>
      <w:marBottom w:val="0"/>
      <w:divBdr>
        <w:top w:val="none" w:sz="0" w:space="0" w:color="auto"/>
        <w:left w:val="none" w:sz="0" w:space="0" w:color="auto"/>
        <w:bottom w:val="none" w:sz="0" w:space="0" w:color="auto"/>
        <w:right w:val="none" w:sz="0" w:space="0" w:color="auto"/>
      </w:divBdr>
    </w:div>
    <w:div w:id="1290016713">
      <w:bodyDiv w:val="1"/>
      <w:marLeft w:val="0"/>
      <w:marRight w:val="0"/>
      <w:marTop w:val="0"/>
      <w:marBottom w:val="0"/>
      <w:divBdr>
        <w:top w:val="none" w:sz="0" w:space="0" w:color="auto"/>
        <w:left w:val="none" w:sz="0" w:space="0" w:color="auto"/>
        <w:bottom w:val="none" w:sz="0" w:space="0" w:color="auto"/>
        <w:right w:val="none" w:sz="0" w:space="0" w:color="auto"/>
      </w:divBdr>
    </w:div>
    <w:div w:id="1295016710">
      <w:bodyDiv w:val="1"/>
      <w:marLeft w:val="0"/>
      <w:marRight w:val="0"/>
      <w:marTop w:val="0"/>
      <w:marBottom w:val="0"/>
      <w:divBdr>
        <w:top w:val="none" w:sz="0" w:space="0" w:color="auto"/>
        <w:left w:val="none" w:sz="0" w:space="0" w:color="auto"/>
        <w:bottom w:val="none" w:sz="0" w:space="0" w:color="auto"/>
        <w:right w:val="none" w:sz="0" w:space="0" w:color="auto"/>
      </w:divBdr>
    </w:div>
    <w:div w:id="1297179418">
      <w:bodyDiv w:val="1"/>
      <w:marLeft w:val="0"/>
      <w:marRight w:val="0"/>
      <w:marTop w:val="0"/>
      <w:marBottom w:val="0"/>
      <w:divBdr>
        <w:top w:val="none" w:sz="0" w:space="0" w:color="auto"/>
        <w:left w:val="none" w:sz="0" w:space="0" w:color="auto"/>
        <w:bottom w:val="none" w:sz="0" w:space="0" w:color="auto"/>
        <w:right w:val="none" w:sz="0" w:space="0" w:color="auto"/>
      </w:divBdr>
    </w:div>
    <w:div w:id="1304429946">
      <w:bodyDiv w:val="1"/>
      <w:marLeft w:val="0"/>
      <w:marRight w:val="0"/>
      <w:marTop w:val="0"/>
      <w:marBottom w:val="0"/>
      <w:divBdr>
        <w:top w:val="none" w:sz="0" w:space="0" w:color="auto"/>
        <w:left w:val="none" w:sz="0" w:space="0" w:color="auto"/>
        <w:bottom w:val="none" w:sz="0" w:space="0" w:color="auto"/>
        <w:right w:val="none" w:sz="0" w:space="0" w:color="auto"/>
      </w:divBdr>
    </w:div>
    <w:div w:id="1357853493">
      <w:bodyDiv w:val="1"/>
      <w:marLeft w:val="0"/>
      <w:marRight w:val="0"/>
      <w:marTop w:val="0"/>
      <w:marBottom w:val="0"/>
      <w:divBdr>
        <w:top w:val="none" w:sz="0" w:space="0" w:color="auto"/>
        <w:left w:val="none" w:sz="0" w:space="0" w:color="auto"/>
        <w:bottom w:val="none" w:sz="0" w:space="0" w:color="auto"/>
        <w:right w:val="none" w:sz="0" w:space="0" w:color="auto"/>
      </w:divBdr>
    </w:div>
    <w:div w:id="1359039289">
      <w:bodyDiv w:val="1"/>
      <w:marLeft w:val="0"/>
      <w:marRight w:val="0"/>
      <w:marTop w:val="0"/>
      <w:marBottom w:val="0"/>
      <w:divBdr>
        <w:top w:val="none" w:sz="0" w:space="0" w:color="auto"/>
        <w:left w:val="none" w:sz="0" w:space="0" w:color="auto"/>
        <w:bottom w:val="none" w:sz="0" w:space="0" w:color="auto"/>
        <w:right w:val="none" w:sz="0" w:space="0" w:color="auto"/>
      </w:divBdr>
    </w:div>
    <w:div w:id="1359045612">
      <w:bodyDiv w:val="1"/>
      <w:marLeft w:val="0"/>
      <w:marRight w:val="0"/>
      <w:marTop w:val="0"/>
      <w:marBottom w:val="0"/>
      <w:divBdr>
        <w:top w:val="none" w:sz="0" w:space="0" w:color="auto"/>
        <w:left w:val="none" w:sz="0" w:space="0" w:color="auto"/>
        <w:bottom w:val="none" w:sz="0" w:space="0" w:color="auto"/>
        <w:right w:val="none" w:sz="0" w:space="0" w:color="auto"/>
      </w:divBdr>
    </w:div>
    <w:div w:id="1366441719">
      <w:bodyDiv w:val="1"/>
      <w:marLeft w:val="0"/>
      <w:marRight w:val="0"/>
      <w:marTop w:val="0"/>
      <w:marBottom w:val="0"/>
      <w:divBdr>
        <w:top w:val="none" w:sz="0" w:space="0" w:color="auto"/>
        <w:left w:val="none" w:sz="0" w:space="0" w:color="auto"/>
        <w:bottom w:val="none" w:sz="0" w:space="0" w:color="auto"/>
        <w:right w:val="none" w:sz="0" w:space="0" w:color="auto"/>
      </w:divBdr>
    </w:div>
    <w:div w:id="1373503869">
      <w:bodyDiv w:val="1"/>
      <w:marLeft w:val="0"/>
      <w:marRight w:val="0"/>
      <w:marTop w:val="0"/>
      <w:marBottom w:val="0"/>
      <w:divBdr>
        <w:top w:val="none" w:sz="0" w:space="0" w:color="auto"/>
        <w:left w:val="none" w:sz="0" w:space="0" w:color="auto"/>
        <w:bottom w:val="none" w:sz="0" w:space="0" w:color="auto"/>
        <w:right w:val="none" w:sz="0" w:space="0" w:color="auto"/>
      </w:divBdr>
    </w:div>
    <w:div w:id="1378120821">
      <w:bodyDiv w:val="1"/>
      <w:marLeft w:val="0"/>
      <w:marRight w:val="0"/>
      <w:marTop w:val="0"/>
      <w:marBottom w:val="0"/>
      <w:divBdr>
        <w:top w:val="none" w:sz="0" w:space="0" w:color="auto"/>
        <w:left w:val="none" w:sz="0" w:space="0" w:color="auto"/>
        <w:bottom w:val="none" w:sz="0" w:space="0" w:color="auto"/>
        <w:right w:val="none" w:sz="0" w:space="0" w:color="auto"/>
      </w:divBdr>
    </w:div>
    <w:div w:id="1395657965">
      <w:bodyDiv w:val="1"/>
      <w:marLeft w:val="0"/>
      <w:marRight w:val="0"/>
      <w:marTop w:val="0"/>
      <w:marBottom w:val="0"/>
      <w:divBdr>
        <w:top w:val="none" w:sz="0" w:space="0" w:color="auto"/>
        <w:left w:val="none" w:sz="0" w:space="0" w:color="auto"/>
        <w:bottom w:val="none" w:sz="0" w:space="0" w:color="auto"/>
        <w:right w:val="none" w:sz="0" w:space="0" w:color="auto"/>
      </w:divBdr>
    </w:div>
    <w:div w:id="1407343084">
      <w:bodyDiv w:val="1"/>
      <w:marLeft w:val="0"/>
      <w:marRight w:val="0"/>
      <w:marTop w:val="0"/>
      <w:marBottom w:val="0"/>
      <w:divBdr>
        <w:top w:val="none" w:sz="0" w:space="0" w:color="auto"/>
        <w:left w:val="none" w:sz="0" w:space="0" w:color="auto"/>
        <w:bottom w:val="none" w:sz="0" w:space="0" w:color="auto"/>
        <w:right w:val="none" w:sz="0" w:space="0" w:color="auto"/>
      </w:divBdr>
    </w:div>
    <w:div w:id="1417557491">
      <w:bodyDiv w:val="1"/>
      <w:marLeft w:val="0"/>
      <w:marRight w:val="0"/>
      <w:marTop w:val="0"/>
      <w:marBottom w:val="0"/>
      <w:divBdr>
        <w:top w:val="none" w:sz="0" w:space="0" w:color="auto"/>
        <w:left w:val="none" w:sz="0" w:space="0" w:color="auto"/>
        <w:bottom w:val="none" w:sz="0" w:space="0" w:color="auto"/>
        <w:right w:val="none" w:sz="0" w:space="0" w:color="auto"/>
      </w:divBdr>
    </w:div>
    <w:div w:id="1433432030">
      <w:bodyDiv w:val="1"/>
      <w:marLeft w:val="0"/>
      <w:marRight w:val="0"/>
      <w:marTop w:val="0"/>
      <w:marBottom w:val="0"/>
      <w:divBdr>
        <w:top w:val="none" w:sz="0" w:space="0" w:color="auto"/>
        <w:left w:val="none" w:sz="0" w:space="0" w:color="auto"/>
        <w:bottom w:val="none" w:sz="0" w:space="0" w:color="auto"/>
        <w:right w:val="none" w:sz="0" w:space="0" w:color="auto"/>
      </w:divBdr>
    </w:div>
    <w:div w:id="1444302371">
      <w:bodyDiv w:val="1"/>
      <w:marLeft w:val="0"/>
      <w:marRight w:val="0"/>
      <w:marTop w:val="0"/>
      <w:marBottom w:val="0"/>
      <w:divBdr>
        <w:top w:val="none" w:sz="0" w:space="0" w:color="auto"/>
        <w:left w:val="none" w:sz="0" w:space="0" w:color="auto"/>
        <w:bottom w:val="none" w:sz="0" w:space="0" w:color="auto"/>
        <w:right w:val="none" w:sz="0" w:space="0" w:color="auto"/>
      </w:divBdr>
    </w:div>
    <w:div w:id="1468812707">
      <w:bodyDiv w:val="1"/>
      <w:marLeft w:val="0"/>
      <w:marRight w:val="0"/>
      <w:marTop w:val="0"/>
      <w:marBottom w:val="0"/>
      <w:divBdr>
        <w:top w:val="none" w:sz="0" w:space="0" w:color="auto"/>
        <w:left w:val="none" w:sz="0" w:space="0" w:color="auto"/>
        <w:bottom w:val="none" w:sz="0" w:space="0" w:color="auto"/>
        <w:right w:val="none" w:sz="0" w:space="0" w:color="auto"/>
      </w:divBdr>
    </w:div>
    <w:div w:id="1502039871">
      <w:bodyDiv w:val="1"/>
      <w:marLeft w:val="0"/>
      <w:marRight w:val="0"/>
      <w:marTop w:val="0"/>
      <w:marBottom w:val="0"/>
      <w:divBdr>
        <w:top w:val="none" w:sz="0" w:space="0" w:color="auto"/>
        <w:left w:val="none" w:sz="0" w:space="0" w:color="auto"/>
        <w:bottom w:val="none" w:sz="0" w:space="0" w:color="auto"/>
        <w:right w:val="none" w:sz="0" w:space="0" w:color="auto"/>
      </w:divBdr>
    </w:div>
    <w:div w:id="1526284238">
      <w:bodyDiv w:val="1"/>
      <w:marLeft w:val="0"/>
      <w:marRight w:val="0"/>
      <w:marTop w:val="0"/>
      <w:marBottom w:val="0"/>
      <w:divBdr>
        <w:top w:val="none" w:sz="0" w:space="0" w:color="auto"/>
        <w:left w:val="none" w:sz="0" w:space="0" w:color="auto"/>
        <w:bottom w:val="none" w:sz="0" w:space="0" w:color="auto"/>
        <w:right w:val="none" w:sz="0" w:space="0" w:color="auto"/>
      </w:divBdr>
    </w:div>
    <w:div w:id="1530407834">
      <w:bodyDiv w:val="1"/>
      <w:marLeft w:val="0"/>
      <w:marRight w:val="0"/>
      <w:marTop w:val="0"/>
      <w:marBottom w:val="0"/>
      <w:divBdr>
        <w:top w:val="none" w:sz="0" w:space="0" w:color="auto"/>
        <w:left w:val="none" w:sz="0" w:space="0" w:color="auto"/>
        <w:bottom w:val="none" w:sz="0" w:space="0" w:color="auto"/>
        <w:right w:val="none" w:sz="0" w:space="0" w:color="auto"/>
      </w:divBdr>
    </w:div>
    <w:div w:id="1530724441">
      <w:bodyDiv w:val="1"/>
      <w:marLeft w:val="0"/>
      <w:marRight w:val="0"/>
      <w:marTop w:val="0"/>
      <w:marBottom w:val="0"/>
      <w:divBdr>
        <w:top w:val="none" w:sz="0" w:space="0" w:color="auto"/>
        <w:left w:val="none" w:sz="0" w:space="0" w:color="auto"/>
        <w:bottom w:val="none" w:sz="0" w:space="0" w:color="auto"/>
        <w:right w:val="none" w:sz="0" w:space="0" w:color="auto"/>
      </w:divBdr>
    </w:div>
    <w:div w:id="1533179530">
      <w:bodyDiv w:val="1"/>
      <w:marLeft w:val="0"/>
      <w:marRight w:val="0"/>
      <w:marTop w:val="0"/>
      <w:marBottom w:val="0"/>
      <w:divBdr>
        <w:top w:val="none" w:sz="0" w:space="0" w:color="auto"/>
        <w:left w:val="none" w:sz="0" w:space="0" w:color="auto"/>
        <w:bottom w:val="none" w:sz="0" w:space="0" w:color="auto"/>
        <w:right w:val="none" w:sz="0" w:space="0" w:color="auto"/>
      </w:divBdr>
    </w:div>
    <w:div w:id="1539782581">
      <w:bodyDiv w:val="1"/>
      <w:marLeft w:val="0"/>
      <w:marRight w:val="0"/>
      <w:marTop w:val="0"/>
      <w:marBottom w:val="0"/>
      <w:divBdr>
        <w:top w:val="none" w:sz="0" w:space="0" w:color="auto"/>
        <w:left w:val="none" w:sz="0" w:space="0" w:color="auto"/>
        <w:bottom w:val="none" w:sz="0" w:space="0" w:color="auto"/>
        <w:right w:val="none" w:sz="0" w:space="0" w:color="auto"/>
      </w:divBdr>
    </w:div>
    <w:div w:id="1545479471">
      <w:bodyDiv w:val="1"/>
      <w:marLeft w:val="0"/>
      <w:marRight w:val="0"/>
      <w:marTop w:val="0"/>
      <w:marBottom w:val="0"/>
      <w:divBdr>
        <w:top w:val="none" w:sz="0" w:space="0" w:color="auto"/>
        <w:left w:val="none" w:sz="0" w:space="0" w:color="auto"/>
        <w:bottom w:val="none" w:sz="0" w:space="0" w:color="auto"/>
        <w:right w:val="none" w:sz="0" w:space="0" w:color="auto"/>
      </w:divBdr>
    </w:div>
    <w:div w:id="1552112985">
      <w:bodyDiv w:val="1"/>
      <w:marLeft w:val="0"/>
      <w:marRight w:val="0"/>
      <w:marTop w:val="0"/>
      <w:marBottom w:val="0"/>
      <w:divBdr>
        <w:top w:val="none" w:sz="0" w:space="0" w:color="auto"/>
        <w:left w:val="none" w:sz="0" w:space="0" w:color="auto"/>
        <w:bottom w:val="none" w:sz="0" w:space="0" w:color="auto"/>
        <w:right w:val="none" w:sz="0" w:space="0" w:color="auto"/>
      </w:divBdr>
    </w:div>
    <w:div w:id="1554731124">
      <w:bodyDiv w:val="1"/>
      <w:marLeft w:val="0"/>
      <w:marRight w:val="0"/>
      <w:marTop w:val="0"/>
      <w:marBottom w:val="0"/>
      <w:divBdr>
        <w:top w:val="none" w:sz="0" w:space="0" w:color="auto"/>
        <w:left w:val="none" w:sz="0" w:space="0" w:color="auto"/>
        <w:bottom w:val="none" w:sz="0" w:space="0" w:color="auto"/>
        <w:right w:val="none" w:sz="0" w:space="0" w:color="auto"/>
      </w:divBdr>
    </w:div>
    <w:div w:id="1557010286">
      <w:bodyDiv w:val="1"/>
      <w:marLeft w:val="0"/>
      <w:marRight w:val="0"/>
      <w:marTop w:val="0"/>
      <w:marBottom w:val="0"/>
      <w:divBdr>
        <w:top w:val="none" w:sz="0" w:space="0" w:color="auto"/>
        <w:left w:val="none" w:sz="0" w:space="0" w:color="auto"/>
        <w:bottom w:val="none" w:sz="0" w:space="0" w:color="auto"/>
        <w:right w:val="none" w:sz="0" w:space="0" w:color="auto"/>
      </w:divBdr>
    </w:div>
    <w:div w:id="1568999778">
      <w:bodyDiv w:val="1"/>
      <w:marLeft w:val="0"/>
      <w:marRight w:val="0"/>
      <w:marTop w:val="0"/>
      <w:marBottom w:val="0"/>
      <w:divBdr>
        <w:top w:val="none" w:sz="0" w:space="0" w:color="auto"/>
        <w:left w:val="none" w:sz="0" w:space="0" w:color="auto"/>
        <w:bottom w:val="none" w:sz="0" w:space="0" w:color="auto"/>
        <w:right w:val="none" w:sz="0" w:space="0" w:color="auto"/>
      </w:divBdr>
    </w:div>
    <w:div w:id="1598296234">
      <w:bodyDiv w:val="1"/>
      <w:marLeft w:val="0"/>
      <w:marRight w:val="0"/>
      <w:marTop w:val="0"/>
      <w:marBottom w:val="0"/>
      <w:divBdr>
        <w:top w:val="none" w:sz="0" w:space="0" w:color="auto"/>
        <w:left w:val="none" w:sz="0" w:space="0" w:color="auto"/>
        <w:bottom w:val="none" w:sz="0" w:space="0" w:color="auto"/>
        <w:right w:val="none" w:sz="0" w:space="0" w:color="auto"/>
      </w:divBdr>
    </w:div>
    <w:div w:id="1609578106">
      <w:bodyDiv w:val="1"/>
      <w:marLeft w:val="0"/>
      <w:marRight w:val="0"/>
      <w:marTop w:val="0"/>
      <w:marBottom w:val="0"/>
      <w:divBdr>
        <w:top w:val="none" w:sz="0" w:space="0" w:color="auto"/>
        <w:left w:val="none" w:sz="0" w:space="0" w:color="auto"/>
        <w:bottom w:val="none" w:sz="0" w:space="0" w:color="auto"/>
        <w:right w:val="none" w:sz="0" w:space="0" w:color="auto"/>
      </w:divBdr>
    </w:div>
    <w:div w:id="1615596092">
      <w:bodyDiv w:val="1"/>
      <w:marLeft w:val="0"/>
      <w:marRight w:val="0"/>
      <w:marTop w:val="0"/>
      <w:marBottom w:val="0"/>
      <w:divBdr>
        <w:top w:val="none" w:sz="0" w:space="0" w:color="auto"/>
        <w:left w:val="none" w:sz="0" w:space="0" w:color="auto"/>
        <w:bottom w:val="none" w:sz="0" w:space="0" w:color="auto"/>
        <w:right w:val="none" w:sz="0" w:space="0" w:color="auto"/>
      </w:divBdr>
    </w:div>
    <w:div w:id="1617784625">
      <w:bodyDiv w:val="1"/>
      <w:marLeft w:val="0"/>
      <w:marRight w:val="0"/>
      <w:marTop w:val="0"/>
      <w:marBottom w:val="0"/>
      <w:divBdr>
        <w:top w:val="none" w:sz="0" w:space="0" w:color="auto"/>
        <w:left w:val="none" w:sz="0" w:space="0" w:color="auto"/>
        <w:bottom w:val="none" w:sz="0" w:space="0" w:color="auto"/>
        <w:right w:val="none" w:sz="0" w:space="0" w:color="auto"/>
      </w:divBdr>
    </w:div>
    <w:div w:id="1622879936">
      <w:bodyDiv w:val="1"/>
      <w:marLeft w:val="0"/>
      <w:marRight w:val="0"/>
      <w:marTop w:val="0"/>
      <w:marBottom w:val="0"/>
      <w:divBdr>
        <w:top w:val="none" w:sz="0" w:space="0" w:color="auto"/>
        <w:left w:val="none" w:sz="0" w:space="0" w:color="auto"/>
        <w:bottom w:val="none" w:sz="0" w:space="0" w:color="auto"/>
        <w:right w:val="none" w:sz="0" w:space="0" w:color="auto"/>
      </w:divBdr>
    </w:div>
    <w:div w:id="1639266688">
      <w:bodyDiv w:val="1"/>
      <w:marLeft w:val="0"/>
      <w:marRight w:val="0"/>
      <w:marTop w:val="0"/>
      <w:marBottom w:val="0"/>
      <w:divBdr>
        <w:top w:val="none" w:sz="0" w:space="0" w:color="auto"/>
        <w:left w:val="none" w:sz="0" w:space="0" w:color="auto"/>
        <w:bottom w:val="none" w:sz="0" w:space="0" w:color="auto"/>
        <w:right w:val="none" w:sz="0" w:space="0" w:color="auto"/>
      </w:divBdr>
    </w:div>
    <w:div w:id="1650209631">
      <w:bodyDiv w:val="1"/>
      <w:marLeft w:val="0"/>
      <w:marRight w:val="0"/>
      <w:marTop w:val="0"/>
      <w:marBottom w:val="0"/>
      <w:divBdr>
        <w:top w:val="none" w:sz="0" w:space="0" w:color="auto"/>
        <w:left w:val="none" w:sz="0" w:space="0" w:color="auto"/>
        <w:bottom w:val="none" w:sz="0" w:space="0" w:color="auto"/>
        <w:right w:val="none" w:sz="0" w:space="0" w:color="auto"/>
      </w:divBdr>
    </w:div>
    <w:div w:id="1654870208">
      <w:bodyDiv w:val="1"/>
      <w:marLeft w:val="0"/>
      <w:marRight w:val="0"/>
      <w:marTop w:val="0"/>
      <w:marBottom w:val="0"/>
      <w:divBdr>
        <w:top w:val="none" w:sz="0" w:space="0" w:color="auto"/>
        <w:left w:val="none" w:sz="0" w:space="0" w:color="auto"/>
        <w:bottom w:val="none" w:sz="0" w:space="0" w:color="auto"/>
        <w:right w:val="none" w:sz="0" w:space="0" w:color="auto"/>
      </w:divBdr>
    </w:div>
    <w:div w:id="1660574670">
      <w:bodyDiv w:val="1"/>
      <w:marLeft w:val="0"/>
      <w:marRight w:val="0"/>
      <w:marTop w:val="0"/>
      <w:marBottom w:val="0"/>
      <w:divBdr>
        <w:top w:val="none" w:sz="0" w:space="0" w:color="auto"/>
        <w:left w:val="none" w:sz="0" w:space="0" w:color="auto"/>
        <w:bottom w:val="none" w:sz="0" w:space="0" w:color="auto"/>
        <w:right w:val="none" w:sz="0" w:space="0" w:color="auto"/>
      </w:divBdr>
    </w:div>
    <w:div w:id="1663464762">
      <w:bodyDiv w:val="1"/>
      <w:marLeft w:val="0"/>
      <w:marRight w:val="0"/>
      <w:marTop w:val="0"/>
      <w:marBottom w:val="0"/>
      <w:divBdr>
        <w:top w:val="none" w:sz="0" w:space="0" w:color="auto"/>
        <w:left w:val="none" w:sz="0" w:space="0" w:color="auto"/>
        <w:bottom w:val="none" w:sz="0" w:space="0" w:color="auto"/>
        <w:right w:val="none" w:sz="0" w:space="0" w:color="auto"/>
      </w:divBdr>
    </w:div>
    <w:div w:id="1696038741">
      <w:bodyDiv w:val="1"/>
      <w:marLeft w:val="0"/>
      <w:marRight w:val="0"/>
      <w:marTop w:val="0"/>
      <w:marBottom w:val="0"/>
      <w:divBdr>
        <w:top w:val="none" w:sz="0" w:space="0" w:color="auto"/>
        <w:left w:val="none" w:sz="0" w:space="0" w:color="auto"/>
        <w:bottom w:val="none" w:sz="0" w:space="0" w:color="auto"/>
        <w:right w:val="none" w:sz="0" w:space="0" w:color="auto"/>
      </w:divBdr>
    </w:div>
    <w:div w:id="1710447735">
      <w:bodyDiv w:val="1"/>
      <w:marLeft w:val="0"/>
      <w:marRight w:val="0"/>
      <w:marTop w:val="0"/>
      <w:marBottom w:val="0"/>
      <w:divBdr>
        <w:top w:val="none" w:sz="0" w:space="0" w:color="auto"/>
        <w:left w:val="none" w:sz="0" w:space="0" w:color="auto"/>
        <w:bottom w:val="none" w:sz="0" w:space="0" w:color="auto"/>
        <w:right w:val="none" w:sz="0" w:space="0" w:color="auto"/>
      </w:divBdr>
    </w:div>
    <w:div w:id="1713573756">
      <w:bodyDiv w:val="1"/>
      <w:marLeft w:val="0"/>
      <w:marRight w:val="0"/>
      <w:marTop w:val="0"/>
      <w:marBottom w:val="0"/>
      <w:divBdr>
        <w:top w:val="none" w:sz="0" w:space="0" w:color="auto"/>
        <w:left w:val="none" w:sz="0" w:space="0" w:color="auto"/>
        <w:bottom w:val="none" w:sz="0" w:space="0" w:color="auto"/>
        <w:right w:val="none" w:sz="0" w:space="0" w:color="auto"/>
      </w:divBdr>
    </w:div>
    <w:div w:id="1723016938">
      <w:bodyDiv w:val="1"/>
      <w:marLeft w:val="0"/>
      <w:marRight w:val="0"/>
      <w:marTop w:val="0"/>
      <w:marBottom w:val="0"/>
      <w:divBdr>
        <w:top w:val="none" w:sz="0" w:space="0" w:color="auto"/>
        <w:left w:val="none" w:sz="0" w:space="0" w:color="auto"/>
        <w:bottom w:val="none" w:sz="0" w:space="0" w:color="auto"/>
        <w:right w:val="none" w:sz="0" w:space="0" w:color="auto"/>
      </w:divBdr>
    </w:div>
    <w:div w:id="1736393274">
      <w:bodyDiv w:val="1"/>
      <w:marLeft w:val="0"/>
      <w:marRight w:val="0"/>
      <w:marTop w:val="0"/>
      <w:marBottom w:val="0"/>
      <w:divBdr>
        <w:top w:val="none" w:sz="0" w:space="0" w:color="auto"/>
        <w:left w:val="none" w:sz="0" w:space="0" w:color="auto"/>
        <w:bottom w:val="none" w:sz="0" w:space="0" w:color="auto"/>
        <w:right w:val="none" w:sz="0" w:space="0" w:color="auto"/>
      </w:divBdr>
    </w:div>
    <w:div w:id="1742484345">
      <w:bodyDiv w:val="1"/>
      <w:marLeft w:val="0"/>
      <w:marRight w:val="0"/>
      <w:marTop w:val="0"/>
      <w:marBottom w:val="0"/>
      <w:divBdr>
        <w:top w:val="none" w:sz="0" w:space="0" w:color="auto"/>
        <w:left w:val="none" w:sz="0" w:space="0" w:color="auto"/>
        <w:bottom w:val="none" w:sz="0" w:space="0" w:color="auto"/>
        <w:right w:val="none" w:sz="0" w:space="0" w:color="auto"/>
      </w:divBdr>
    </w:div>
    <w:div w:id="1746875924">
      <w:bodyDiv w:val="1"/>
      <w:marLeft w:val="0"/>
      <w:marRight w:val="0"/>
      <w:marTop w:val="0"/>
      <w:marBottom w:val="0"/>
      <w:divBdr>
        <w:top w:val="none" w:sz="0" w:space="0" w:color="auto"/>
        <w:left w:val="none" w:sz="0" w:space="0" w:color="auto"/>
        <w:bottom w:val="none" w:sz="0" w:space="0" w:color="auto"/>
        <w:right w:val="none" w:sz="0" w:space="0" w:color="auto"/>
      </w:divBdr>
    </w:div>
    <w:div w:id="1750695182">
      <w:bodyDiv w:val="1"/>
      <w:marLeft w:val="0"/>
      <w:marRight w:val="0"/>
      <w:marTop w:val="0"/>
      <w:marBottom w:val="0"/>
      <w:divBdr>
        <w:top w:val="none" w:sz="0" w:space="0" w:color="auto"/>
        <w:left w:val="none" w:sz="0" w:space="0" w:color="auto"/>
        <w:bottom w:val="none" w:sz="0" w:space="0" w:color="auto"/>
        <w:right w:val="none" w:sz="0" w:space="0" w:color="auto"/>
      </w:divBdr>
    </w:div>
    <w:div w:id="1754274003">
      <w:bodyDiv w:val="1"/>
      <w:marLeft w:val="0"/>
      <w:marRight w:val="0"/>
      <w:marTop w:val="0"/>
      <w:marBottom w:val="0"/>
      <w:divBdr>
        <w:top w:val="none" w:sz="0" w:space="0" w:color="auto"/>
        <w:left w:val="none" w:sz="0" w:space="0" w:color="auto"/>
        <w:bottom w:val="none" w:sz="0" w:space="0" w:color="auto"/>
        <w:right w:val="none" w:sz="0" w:space="0" w:color="auto"/>
      </w:divBdr>
    </w:div>
    <w:div w:id="1755281082">
      <w:bodyDiv w:val="1"/>
      <w:marLeft w:val="0"/>
      <w:marRight w:val="0"/>
      <w:marTop w:val="0"/>
      <w:marBottom w:val="0"/>
      <w:divBdr>
        <w:top w:val="none" w:sz="0" w:space="0" w:color="auto"/>
        <w:left w:val="none" w:sz="0" w:space="0" w:color="auto"/>
        <w:bottom w:val="none" w:sz="0" w:space="0" w:color="auto"/>
        <w:right w:val="none" w:sz="0" w:space="0" w:color="auto"/>
      </w:divBdr>
    </w:div>
    <w:div w:id="1759402611">
      <w:bodyDiv w:val="1"/>
      <w:marLeft w:val="0"/>
      <w:marRight w:val="0"/>
      <w:marTop w:val="0"/>
      <w:marBottom w:val="0"/>
      <w:divBdr>
        <w:top w:val="none" w:sz="0" w:space="0" w:color="auto"/>
        <w:left w:val="none" w:sz="0" w:space="0" w:color="auto"/>
        <w:bottom w:val="none" w:sz="0" w:space="0" w:color="auto"/>
        <w:right w:val="none" w:sz="0" w:space="0" w:color="auto"/>
      </w:divBdr>
    </w:div>
    <w:div w:id="1784377781">
      <w:bodyDiv w:val="1"/>
      <w:marLeft w:val="0"/>
      <w:marRight w:val="0"/>
      <w:marTop w:val="0"/>
      <w:marBottom w:val="0"/>
      <w:divBdr>
        <w:top w:val="none" w:sz="0" w:space="0" w:color="auto"/>
        <w:left w:val="none" w:sz="0" w:space="0" w:color="auto"/>
        <w:bottom w:val="none" w:sz="0" w:space="0" w:color="auto"/>
        <w:right w:val="none" w:sz="0" w:space="0" w:color="auto"/>
      </w:divBdr>
    </w:div>
    <w:div w:id="1799563202">
      <w:bodyDiv w:val="1"/>
      <w:marLeft w:val="0"/>
      <w:marRight w:val="0"/>
      <w:marTop w:val="0"/>
      <w:marBottom w:val="0"/>
      <w:divBdr>
        <w:top w:val="none" w:sz="0" w:space="0" w:color="auto"/>
        <w:left w:val="none" w:sz="0" w:space="0" w:color="auto"/>
        <w:bottom w:val="none" w:sz="0" w:space="0" w:color="auto"/>
        <w:right w:val="none" w:sz="0" w:space="0" w:color="auto"/>
      </w:divBdr>
    </w:div>
    <w:div w:id="1799836291">
      <w:bodyDiv w:val="1"/>
      <w:marLeft w:val="0"/>
      <w:marRight w:val="0"/>
      <w:marTop w:val="0"/>
      <w:marBottom w:val="0"/>
      <w:divBdr>
        <w:top w:val="none" w:sz="0" w:space="0" w:color="auto"/>
        <w:left w:val="none" w:sz="0" w:space="0" w:color="auto"/>
        <w:bottom w:val="none" w:sz="0" w:space="0" w:color="auto"/>
        <w:right w:val="none" w:sz="0" w:space="0" w:color="auto"/>
      </w:divBdr>
    </w:div>
    <w:div w:id="1809858994">
      <w:bodyDiv w:val="1"/>
      <w:marLeft w:val="0"/>
      <w:marRight w:val="0"/>
      <w:marTop w:val="0"/>
      <w:marBottom w:val="0"/>
      <w:divBdr>
        <w:top w:val="none" w:sz="0" w:space="0" w:color="auto"/>
        <w:left w:val="none" w:sz="0" w:space="0" w:color="auto"/>
        <w:bottom w:val="none" w:sz="0" w:space="0" w:color="auto"/>
        <w:right w:val="none" w:sz="0" w:space="0" w:color="auto"/>
      </w:divBdr>
    </w:div>
    <w:div w:id="1839075714">
      <w:bodyDiv w:val="1"/>
      <w:marLeft w:val="0"/>
      <w:marRight w:val="0"/>
      <w:marTop w:val="0"/>
      <w:marBottom w:val="0"/>
      <w:divBdr>
        <w:top w:val="none" w:sz="0" w:space="0" w:color="auto"/>
        <w:left w:val="none" w:sz="0" w:space="0" w:color="auto"/>
        <w:bottom w:val="none" w:sz="0" w:space="0" w:color="auto"/>
        <w:right w:val="none" w:sz="0" w:space="0" w:color="auto"/>
      </w:divBdr>
    </w:div>
    <w:div w:id="1850753965">
      <w:bodyDiv w:val="1"/>
      <w:marLeft w:val="0"/>
      <w:marRight w:val="0"/>
      <w:marTop w:val="0"/>
      <w:marBottom w:val="0"/>
      <w:divBdr>
        <w:top w:val="none" w:sz="0" w:space="0" w:color="auto"/>
        <w:left w:val="none" w:sz="0" w:space="0" w:color="auto"/>
        <w:bottom w:val="none" w:sz="0" w:space="0" w:color="auto"/>
        <w:right w:val="none" w:sz="0" w:space="0" w:color="auto"/>
      </w:divBdr>
    </w:div>
    <w:div w:id="1859007695">
      <w:bodyDiv w:val="1"/>
      <w:marLeft w:val="0"/>
      <w:marRight w:val="0"/>
      <w:marTop w:val="0"/>
      <w:marBottom w:val="0"/>
      <w:divBdr>
        <w:top w:val="none" w:sz="0" w:space="0" w:color="auto"/>
        <w:left w:val="none" w:sz="0" w:space="0" w:color="auto"/>
        <w:bottom w:val="none" w:sz="0" w:space="0" w:color="auto"/>
        <w:right w:val="none" w:sz="0" w:space="0" w:color="auto"/>
      </w:divBdr>
    </w:div>
    <w:div w:id="1883899987">
      <w:bodyDiv w:val="1"/>
      <w:marLeft w:val="0"/>
      <w:marRight w:val="0"/>
      <w:marTop w:val="0"/>
      <w:marBottom w:val="0"/>
      <w:divBdr>
        <w:top w:val="none" w:sz="0" w:space="0" w:color="auto"/>
        <w:left w:val="none" w:sz="0" w:space="0" w:color="auto"/>
        <w:bottom w:val="none" w:sz="0" w:space="0" w:color="auto"/>
        <w:right w:val="none" w:sz="0" w:space="0" w:color="auto"/>
      </w:divBdr>
    </w:div>
    <w:div w:id="1905334423">
      <w:bodyDiv w:val="1"/>
      <w:marLeft w:val="0"/>
      <w:marRight w:val="0"/>
      <w:marTop w:val="0"/>
      <w:marBottom w:val="0"/>
      <w:divBdr>
        <w:top w:val="none" w:sz="0" w:space="0" w:color="auto"/>
        <w:left w:val="none" w:sz="0" w:space="0" w:color="auto"/>
        <w:bottom w:val="none" w:sz="0" w:space="0" w:color="auto"/>
        <w:right w:val="none" w:sz="0" w:space="0" w:color="auto"/>
      </w:divBdr>
    </w:div>
    <w:div w:id="1905485415">
      <w:bodyDiv w:val="1"/>
      <w:marLeft w:val="0"/>
      <w:marRight w:val="0"/>
      <w:marTop w:val="0"/>
      <w:marBottom w:val="0"/>
      <w:divBdr>
        <w:top w:val="none" w:sz="0" w:space="0" w:color="auto"/>
        <w:left w:val="none" w:sz="0" w:space="0" w:color="auto"/>
        <w:bottom w:val="none" w:sz="0" w:space="0" w:color="auto"/>
        <w:right w:val="none" w:sz="0" w:space="0" w:color="auto"/>
      </w:divBdr>
    </w:div>
    <w:div w:id="1922253306">
      <w:bodyDiv w:val="1"/>
      <w:marLeft w:val="0"/>
      <w:marRight w:val="0"/>
      <w:marTop w:val="0"/>
      <w:marBottom w:val="0"/>
      <w:divBdr>
        <w:top w:val="none" w:sz="0" w:space="0" w:color="auto"/>
        <w:left w:val="none" w:sz="0" w:space="0" w:color="auto"/>
        <w:bottom w:val="none" w:sz="0" w:space="0" w:color="auto"/>
        <w:right w:val="none" w:sz="0" w:space="0" w:color="auto"/>
      </w:divBdr>
    </w:div>
    <w:div w:id="1924945383">
      <w:bodyDiv w:val="1"/>
      <w:marLeft w:val="0"/>
      <w:marRight w:val="0"/>
      <w:marTop w:val="0"/>
      <w:marBottom w:val="0"/>
      <w:divBdr>
        <w:top w:val="none" w:sz="0" w:space="0" w:color="auto"/>
        <w:left w:val="none" w:sz="0" w:space="0" w:color="auto"/>
        <w:bottom w:val="none" w:sz="0" w:space="0" w:color="auto"/>
        <w:right w:val="none" w:sz="0" w:space="0" w:color="auto"/>
      </w:divBdr>
    </w:div>
    <w:div w:id="1950431838">
      <w:bodyDiv w:val="1"/>
      <w:marLeft w:val="0"/>
      <w:marRight w:val="0"/>
      <w:marTop w:val="0"/>
      <w:marBottom w:val="0"/>
      <w:divBdr>
        <w:top w:val="none" w:sz="0" w:space="0" w:color="auto"/>
        <w:left w:val="none" w:sz="0" w:space="0" w:color="auto"/>
        <w:bottom w:val="none" w:sz="0" w:space="0" w:color="auto"/>
        <w:right w:val="none" w:sz="0" w:space="0" w:color="auto"/>
      </w:divBdr>
    </w:div>
    <w:div w:id="1961451789">
      <w:bodyDiv w:val="1"/>
      <w:marLeft w:val="0"/>
      <w:marRight w:val="0"/>
      <w:marTop w:val="0"/>
      <w:marBottom w:val="0"/>
      <w:divBdr>
        <w:top w:val="none" w:sz="0" w:space="0" w:color="auto"/>
        <w:left w:val="none" w:sz="0" w:space="0" w:color="auto"/>
        <w:bottom w:val="none" w:sz="0" w:space="0" w:color="auto"/>
        <w:right w:val="none" w:sz="0" w:space="0" w:color="auto"/>
      </w:divBdr>
    </w:div>
    <w:div w:id="1970473682">
      <w:bodyDiv w:val="1"/>
      <w:marLeft w:val="0"/>
      <w:marRight w:val="0"/>
      <w:marTop w:val="0"/>
      <w:marBottom w:val="0"/>
      <w:divBdr>
        <w:top w:val="none" w:sz="0" w:space="0" w:color="auto"/>
        <w:left w:val="none" w:sz="0" w:space="0" w:color="auto"/>
        <w:bottom w:val="none" w:sz="0" w:space="0" w:color="auto"/>
        <w:right w:val="none" w:sz="0" w:space="0" w:color="auto"/>
      </w:divBdr>
    </w:div>
    <w:div w:id="1994916118">
      <w:bodyDiv w:val="1"/>
      <w:marLeft w:val="0"/>
      <w:marRight w:val="0"/>
      <w:marTop w:val="0"/>
      <w:marBottom w:val="0"/>
      <w:divBdr>
        <w:top w:val="none" w:sz="0" w:space="0" w:color="auto"/>
        <w:left w:val="none" w:sz="0" w:space="0" w:color="auto"/>
        <w:bottom w:val="none" w:sz="0" w:space="0" w:color="auto"/>
        <w:right w:val="none" w:sz="0" w:space="0" w:color="auto"/>
      </w:divBdr>
    </w:div>
    <w:div w:id="2006199617">
      <w:bodyDiv w:val="1"/>
      <w:marLeft w:val="0"/>
      <w:marRight w:val="0"/>
      <w:marTop w:val="0"/>
      <w:marBottom w:val="0"/>
      <w:divBdr>
        <w:top w:val="none" w:sz="0" w:space="0" w:color="auto"/>
        <w:left w:val="none" w:sz="0" w:space="0" w:color="auto"/>
        <w:bottom w:val="none" w:sz="0" w:space="0" w:color="auto"/>
        <w:right w:val="none" w:sz="0" w:space="0" w:color="auto"/>
      </w:divBdr>
    </w:div>
    <w:div w:id="2008823233">
      <w:bodyDiv w:val="1"/>
      <w:marLeft w:val="0"/>
      <w:marRight w:val="0"/>
      <w:marTop w:val="0"/>
      <w:marBottom w:val="0"/>
      <w:divBdr>
        <w:top w:val="none" w:sz="0" w:space="0" w:color="auto"/>
        <w:left w:val="none" w:sz="0" w:space="0" w:color="auto"/>
        <w:bottom w:val="none" w:sz="0" w:space="0" w:color="auto"/>
        <w:right w:val="none" w:sz="0" w:space="0" w:color="auto"/>
      </w:divBdr>
    </w:div>
    <w:div w:id="2036495925">
      <w:bodyDiv w:val="1"/>
      <w:marLeft w:val="0"/>
      <w:marRight w:val="0"/>
      <w:marTop w:val="0"/>
      <w:marBottom w:val="0"/>
      <w:divBdr>
        <w:top w:val="none" w:sz="0" w:space="0" w:color="auto"/>
        <w:left w:val="none" w:sz="0" w:space="0" w:color="auto"/>
        <w:bottom w:val="none" w:sz="0" w:space="0" w:color="auto"/>
        <w:right w:val="none" w:sz="0" w:space="0" w:color="auto"/>
      </w:divBdr>
    </w:div>
    <w:div w:id="2039812132">
      <w:bodyDiv w:val="1"/>
      <w:marLeft w:val="0"/>
      <w:marRight w:val="0"/>
      <w:marTop w:val="0"/>
      <w:marBottom w:val="0"/>
      <w:divBdr>
        <w:top w:val="none" w:sz="0" w:space="0" w:color="auto"/>
        <w:left w:val="none" w:sz="0" w:space="0" w:color="auto"/>
        <w:bottom w:val="none" w:sz="0" w:space="0" w:color="auto"/>
        <w:right w:val="none" w:sz="0" w:space="0" w:color="auto"/>
      </w:divBdr>
    </w:div>
    <w:div w:id="2040885409">
      <w:bodyDiv w:val="1"/>
      <w:marLeft w:val="0"/>
      <w:marRight w:val="0"/>
      <w:marTop w:val="0"/>
      <w:marBottom w:val="0"/>
      <w:divBdr>
        <w:top w:val="none" w:sz="0" w:space="0" w:color="auto"/>
        <w:left w:val="none" w:sz="0" w:space="0" w:color="auto"/>
        <w:bottom w:val="none" w:sz="0" w:space="0" w:color="auto"/>
        <w:right w:val="none" w:sz="0" w:space="0" w:color="auto"/>
      </w:divBdr>
    </w:div>
    <w:div w:id="2042389872">
      <w:bodyDiv w:val="1"/>
      <w:marLeft w:val="0"/>
      <w:marRight w:val="0"/>
      <w:marTop w:val="0"/>
      <w:marBottom w:val="0"/>
      <w:divBdr>
        <w:top w:val="none" w:sz="0" w:space="0" w:color="auto"/>
        <w:left w:val="none" w:sz="0" w:space="0" w:color="auto"/>
        <w:bottom w:val="none" w:sz="0" w:space="0" w:color="auto"/>
        <w:right w:val="none" w:sz="0" w:space="0" w:color="auto"/>
      </w:divBdr>
    </w:div>
    <w:div w:id="2055346286">
      <w:bodyDiv w:val="1"/>
      <w:marLeft w:val="0"/>
      <w:marRight w:val="0"/>
      <w:marTop w:val="0"/>
      <w:marBottom w:val="0"/>
      <w:divBdr>
        <w:top w:val="none" w:sz="0" w:space="0" w:color="auto"/>
        <w:left w:val="none" w:sz="0" w:space="0" w:color="auto"/>
        <w:bottom w:val="none" w:sz="0" w:space="0" w:color="auto"/>
        <w:right w:val="none" w:sz="0" w:space="0" w:color="auto"/>
      </w:divBdr>
    </w:div>
    <w:div w:id="2058430965">
      <w:bodyDiv w:val="1"/>
      <w:marLeft w:val="0"/>
      <w:marRight w:val="0"/>
      <w:marTop w:val="0"/>
      <w:marBottom w:val="0"/>
      <w:divBdr>
        <w:top w:val="none" w:sz="0" w:space="0" w:color="auto"/>
        <w:left w:val="none" w:sz="0" w:space="0" w:color="auto"/>
        <w:bottom w:val="none" w:sz="0" w:space="0" w:color="auto"/>
        <w:right w:val="none" w:sz="0" w:space="0" w:color="auto"/>
      </w:divBdr>
    </w:div>
    <w:div w:id="2067217376">
      <w:bodyDiv w:val="1"/>
      <w:marLeft w:val="0"/>
      <w:marRight w:val="0"/>
      <w:marTop w:val="0"/>
      <w:marBottom w:val="0"/>
      <w:divBdr>
        <w:top w:val="none" w:sz="0" w:space="0" w:color="auto"/>
        <w:left w:val="none" w:sz="0" w:space="0" w:color="auto"/>
        <w:bottom w:val="none" w:sz="0" w:space="0" w:color="auto"/>
        <w:right w:val="none" w:sz="0" w:space="0" w:color="auto"/>
      </w:divBdr>
    </w:div>
    <w:div w:id="2070880314">
      <w:bodyDiv w:val="1"/>
      <w:marLeft w:val="0"/>
      <w:marRight w:val="0"/>
      <w:marTop w:val="0"/>
      <w:marBottom w:val="0"/>
      <w:divBdr>
        <w:top w:val="none" w:sz="0" w:space="0" w:color="auto"/>
        <w:left w:val="none" w:sz="0" w:space="0" w:color="auto"/>
        <w:bottom w:val="none" w:sz="0" w:space="0" w:color="auto"/>
        <w:right w:val="none" w:sz="0" w:space="0" w:color="auto"/>
      </w:divBdr>
    </w:div>
    <w:div w:id="2074810582">
      <w:bodyDiv w:val="1"/>
      <w:marLeft w:val="0"/>
      <w:marRight w:val="0"/>
      <w:marTop w:val="0"/>
      <w:marBottom w:val="0"/>
      <w:divBdr>
        <w:top w:val="none" w:sz="0" w:space="0" w:color="auto"/>
        <w:left w:val="none" w:sz="0" w:space="0" w:color="auto"/>
        <w:bottom w:val="none" w:sz="0" w:space="0" w:color="auto"/>
        <w:right w:val="none" w:sz="0" w:space="0" w:color="auto"/>
      </w:divBdr>
    </w:div>
    <w:div w:id="2084905945">
      <w:bodyDiv w:val="1"/>
      <w:marLeft w:val="0"/>
      <w:marRight w:val="0"/>
      <w:marTop w:val="0"/>
      <w:marBottom w:val="0"/>
      <w:divBdr>
        <w:top w:val="none" w:sz="0" w:space="0" w:color="auto"/>
        <w:left w:val="none" w:sz="0" w:space="0" w:color="auto"/>
        <w:bottom w:val="none" w:sz="0" w:space="0" w:color="auto"/>
        <w:right w:val="none" w:sz="0" w:space="0" w:color="auto"/>
      </w:divBdr>
    </w:div>
    <w:div w:id="2093046531">
      <w:bodyDiv w:val="1"/>
      <w:marLeft w:val="0"/>
      <w:marRight w:val="0"/>
      <w:marTop w:val="0"/>
      <w:marBottom w:val="0"/>
      <w:divBdr>
        <w:top w:val="none" w:sz="0" w:space="0" w:color="auto"/>
        <w:left w:val="none" w:sz="0" w:space="0" w:color="auto"/>
        <w:bottom w:val="none" w:sz="0" w:space="0" w:color="auto"/>
        <w:right w:val="none" w:sz="0" w:space="0" w:color="auto"/>
      </w:divBdr>
    </w:div>
    <w:div w:id="2102677773">
      <w:bodyDiv w:val="1"/>
      <w:marLeft w:val="0"/>
      <w:marRight w:val="0"/>
      <w:marTop w:val="0"/>
      <w:marBottom w:val="0"/>
      <w:divBdr>
        <w:top w:val="none" w:sz="0" w:space="0" w:color="auto"/>
        <w:left w:val="none" w:sz="0" w:space="0" w:color="auto"/>
        <w:bottom w:val="none" w:sz="0" w:space="0" w:color="auto"/>
        <w:right w:val="none" w:sz="0" w:space="0" w:color="auto"/>
      </w:divBdr>
    </w:div>
    <w:div w:id="21311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vProcess5" loCatId="process" qsTypeId="urn:microsoft.com/office/officeart/2005/8/quickstyle/3d2" qsCatId="3D" csTypeId="urn:microsoft.com/office/officeart/2005/8/colors/colorful5" csCatId="colorful" phldr="1"/>
      <dgm:spPr/>
      <dgm:t>
        <a:bodyPr/>
        <a:lstStyle/>
        <a:p>
          <a:endParaRPr lang="en-US"/>
        </a:p>
      </dgm:t>
    </dgm:pt>
    <dgm:pt modelId="{34D4F65A-61A0-415D-A7A3-CBFF44E0E6BF}">
      <dgm:prSet phldrT="[Text]"/>
      <dgm:spPr/>
      <dgm:t>
        <a:bodyPr/>
        <a:lstStyle/>
        <a:p>
          <a:r>
            <a:rPr lang="en-US" b="1">
              <a:latin typeface="Gill Sans MT" panose="020B0502020104020203" pitchFamily="34" charset="0"/>
            </a:rPr>
            <a:t>I.  Draft KAB 2025-2027</a:t>
          </a: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dgm:t>
        <a:bodyPr/>
        <a:lstStyle/>
        <a:p>
          <a:r>
            <a:rPr lang="en-US" b="1">
              <a:latin typeface="Gill Sans MT" panose="020B0502020104020203" pitchFamily="34" charset="0"/>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dgm:t>
        <a:bodyPr/>
        <a:lstStyle/>
        <a:p>
          <a:r>
            <a:rPr lang="en-US" b="1">
              <a:latin typeface="Gill Sans MT" panose="020B0502020104020203" pitchFamily="34" charset="0"/>
            </a:rPr>
            <a:t>III. Publikimi Dokumentit    të KAB-it 2025-2027                                   </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dgm:t>
        <a:bodyPr/>
        <a:lstStyle/>
        <a:p>
          <a:r>
            <a:rPr lang="en-US" b="1">
              <a:latin typeface="Gill Sans MT" panose="020B0502020104020203" pitchFamily="34" charset="0"/>
            </a:rPr>
            <a:t>IV. Procesi  Vjetor i Buxhetit 2025-2027</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8BFA3B3E-921D-47B1-90CE-5BF8DA8C6871}" type="pres">
      <dgm:prSet presAssocID="{AEE913DA-6747-49E7-AA4C-D7B3059C4093}" presName="outerComposite" presStyleCnt="0">
        <dgm:presLayoutVars>
          <dgm:chMax val="5"/>
          <dgm:dir/>
          <dgm:resizeHandles val="exact"/>
        </dgm:presLayoutVars>
      </dgm:prSet>
      <dgm:spPr/>
      <dgm:t>
        <a:bodyPr/>
        <a:lstStyle/>
        <a:p>
          <a:endParaRPr lang="sq-AL"/>
        </a:p>
      </dgm:t>
    </dgm:pt>
    <dgm:pt modelId="{CDEE648E-C82B-402A-94BE-A00BE80DA62B}" type="pres">
      <dgm:prSet presAssocID="{AEE913DA-6747-49E7-AA4C-D7B3059C4093}" presName="dummyMaxCanvas" presStyleCnt="0">
        <dgm:presLayoutVars/>
      </dgm:prSet>
      <dgm:spPr/>
      <dgm:t>
        <a:bodyPr/>
        <a:lstStyle/>
        <a:p>
          <a:endParaRPr lang="en-US"/>
        </a:p>
      </dgm:t>
    </dgm:pt>
    <dgm:pt modelId="{12ABD9EE-6FFB-43FC-9A26-068E7DF54B95}" type="pres">
      <dgm:prSet presAssocID="{AEE913DA-6747-49E7-AA4C-D7B3059C4093}" presName="FourNodes_1" presStyleLbl="node1" presStyleIdx="0" presStyleCnt="4" custLinFactNeighborX="255">
        <dgm:presLayoutVars>
          <dgm:bulletEnabled val="1"/>
        </dgm:presLayoutVars>
      </dgm:prSet>
      <dgm:spPr/>
      <dgm:t>
        <a:bodyPr/>
        <a:lstStyle/>
        <a:p>
          <a:endParaRPr lang="sq-AL"/>
        </a:p>
      </dgm:t>
    </dgm:pt>
    <dgm:pt modelId="{005B9BF4-FADF-4EE8-BB81-128D6AAB4121}" type="pres">
      <dgm:prSet presAssocID="{AEE913DA-6747-49E7-AA4C-D7B3059C4093}" presName="FourNodes_2" presStyleLbl="node1" presStyleIdx="1" presStyleCnt="4">
        <dgm:presLayoutVars>
          <dgm:bulletEnabled val="1"/>
        </dgm:presLayoutVars>
      </dgm:prSet>
      <dgm:spPr/>
      <dgm:t>
        <a:bodyPr/>
        <a:lstStyle/>
        <a:p>
          <a:endParaRPr lang="en-US"/>
        </a:p>
      </dgm:t>
    </dgm:pt>
    <dgm:pt modelId="{EED6EC99-DA1B-41C4-BC55-D3D5E6A2F465}" type="pres">
      <dgm:prSet presAssocID="{AEE913DA-6747-49E7-AA4C-D7B3059C4093}" presName="FourNodes_3" presStyleLbl="node1" presStyleIdx="2" presStyleCnt="4" custLinFactNeighborX="-1020">
        <dgm:presLayoutVars>
          <dgm:bulletEnabled val="1"/>
        </dgm:presLayoutVars>
      </dgm:prSet>
      <dgm:spPr/>
      <dgm:t>
        <a:bodyPr/>
        <a:lstStyle/>
        <a:p>
          <a:endParaRPr lang="sq-AL"/>
        </a:p>
      </dgm:t>
    </dgm:pt>
    <dgm:pt modelId="{371225BC-1403-492D-993E-2A019EDA7AE3}" type="pres">
      <dgm:prSet presAssocID="{AEE913DA-6747-49E7-AA4C-D7B3059C4093}" presName="FourNodes_4" presStyleLbl="node1" presStyleIdx="3" presStyleCnt="4">
        <dgm:presLayoutVars>
          <dgm:bulletEnabled val="1"/>
        </dgm:presLayoutVars>
      </dgm:prSet>
      <dgm:spPr/>
      <dgm:t>
        <a:bodyPr/>
        <a:lstStyle/>
        <a:p>
          <a:endParaRPr lang="en-US"/>
        </a:p>
      </dgm:t>
    </dgm:pt>
    <dgm:pt modelId="{65D9F009-89B9-404B-8869-4AC7C307C3D5}" type="pres">
      <dgm:prSet presAssocID="{AEE913DA-6747-49E7-AA4C-D7B3059C4093}" presName="FourConn_1-2" presStyleLbl="fgAccFollowNode1" presStyleIdx="0" presStyleCnt="3">
        <dgm:presLayoutVars>
          <dgm:bulletEnabled val="1"/>
        </dgm:presLayoutVars>
      </dgm:prSet>
      <dgm:spPr/>
      <dgm:t>
        <a:bodyPr/>
        <a:lstStyle/>
        <a:p>
          <a:endParaRPr lang="sq-AL"/>
        </a:p>
      </dgm:t>
    </dgm:pt>
    <dgm:pt modelId="{FFC87240-0812-4D02-A195-A5CC99E89ACD}" type="pres">
      <dgm:prSet presAssocID="{AEE913DA-6747-49E7-AA4C-D7B3059C4093}" presName="FourConn_2-3" presStyleLbl="fgAccFollowNode1" presStyleIdx="1" presStyleCnt="3">
        <dgm:presLayoutVars>
          <dgm:bulletEnabled val="1"/>
        </dgm:presLayoutVars>
      </dgm:prSet>
      <dgm:spPr/>
      <dgm:t>
        <a:bodyPr/>
        <a:lstStyle/>
        <a:p>
          <a:endParaRPr lang="sq-AL"/>
        </a:p>
      </dgm:t>
    </dgm:pt>
    <dgm:pt modelId="{DA643132-845A-41BD-B3E3-EBDC572CBB35}" type="pres">
      <dgm:prSet presAssocID="{AEE913DA-6747-49E7-AA4C-D7B3059C4093}" presName="FourConn_3-4" presStyleLbl="fgAccFollowNode1" presStyleIdx="2" presStyleCnt="3">
        <dgm:presLayoutVars>
          <dgm:bulletEnabled val="1"/>
        </dgm:presLayoutVars>
      </dgm:prSet>
      <dgm:spPr/>
      <dgm:t>
        <a:bodyPr/>
        <a:lstStyle/>
        <a:p>
          <a:endParaRPr lang="sq-AL"/>
        </a:p>
      </dgm:t>
    </dgm:pt>
    <dgm:pt modelId="{5BE6D2CE-847E-4136-B04D-C964305947E4}" type="pres">
      <dgm:prSet presAssocID="{AEE913DA-6747-49E7-AA4C-D7B3059C4093}" presName="FourNodes_1_text" presStyleLbl="node1" presStyleIdx="3" presStyleCnt="4">
        <dgm:presLayoutVars>
          <dgm:bulletEnabled val="1"/>
        </dgm:presLayoutVars>
      </dgm:prSet>
      <dgm:spPr/>
      <dgm:t>
        <a:bodyPr/>
        <a:lstStyle/>
        <a:p>
          <a:endParaRPr lang="sq-AL"/>
        </a:p>
      </dgm:t>
    </dgm:pt>
    <dgm:pt modelId="{DF0E6804-7C8B-48B4-96FC-A43D529731B8}" type="pres">
      <dgm:prSet presAssocID="{AEE913DA-6747-49E7-AA4C-D7B3059C4093}" presName="FourNodes_2_text" presStyleLbl="node1" presStyleIdx="3" presStyleCnt="4">
        <dgm:presLayoutVars>
          <dgm:bulletEnabled val="1"/>
        </dgm:presLayoutVars>
      </dgm:prSet>
      <dgm:spPr/>
      <dgm:t>
        <a:bodyPr/>
        <a:lstStyle/>
        <a:p>
          <a:endParaRPr lang="en-US"/>
        </a:p>
      </dgm:t>
    </dgm:pt>
    <dgm:pt modelId="{352C1D39-93D3-4345-B5A5-5D566E46BC98}" type="pres">
      <dgm:prSet presAssocID="{AEE913DA-6747-49E7-AA4C-D7B3059C4093}" presName="FourNodes_3_text" presStyleLbl="node1" presStyleIdx="3" presStyleCnt="4">
        <dgm:presLayoutVars>
          <dgm:bulletEnabled val="1"/>
        </dgm:presLayoutVars>
      </dgm:prSet>
      <dgm:spPr/>
      <dgm:t>
        <a:bodyPr/>
        <a:lstStyle/>
        <a:p>
          <a:endParaRPr lang="sq-AL"/>
        </a:p>
      </dgm:t>
    </dgm:pt>
    <dgm:pt modelId="{5A4A0412-591F-4362-A2E8-017F8B713F7D}" type="pres">
      <dgm:prSet presAssocID="{AEE913DA-6747-49E7-AA4C-D7B3059C4093}" presName="FourNodes_4_text" presStyleLbl="node1" presStyleIdx="3" presStyleCnt="4">
        <dgm:presLayoutVars>
          <dgm:bulletEnabled val="1"/>
        </dgm:presLayoutVars>
      </dgm:prSet>
      <dgm:spPr/>
      <dgm:t>
        <a:bodyPr/>
        <a:lstStyle/>
        <a:p>
          <a:endParaRPr lang="en-US"/>
        </a:p>
      </dgm:t>
    </dgm:pt>
  </dgm:ptLst>
  <dgm:cxnLst>
    <dgm:cxn modelId="{27C9630A-7DCC-47D5-8E22-D9B05B9B4978}" type="presOf" srcId="{FEABEA88-7EF0-4662-B6E2-003C0C40CDA8}" destId="{371225BC-1403-492D-993E-2A019EDA7AE3}" srcOrd="0" destOrd="0" presId="urn:microsoft.com/office/officeart/2005/8/layout/vProcess5"/>
    <dgm:cxn modelId="{D6AB1C8E-C08E-44D4-94C0-69EF444A5E82}" type="presOf" srcId="{AEE913DA-6747-49E7-AA4C-D7B3059C4093}" destId="{8BFA3B3E-921D-47B1-90CE-5BF8DA8C6871}" srcOrd="0" destOrd="0" presId="urn:microsoft.com/office/officeart/2005/8/layout/vProcess5"/>
    <dgm:cxn modelId="{B93B7B76-BD16-4F84-B373-68012735A6B3}" type="presOf" srcId="{F9315B92-9592-4CA0-A7D4-06008EF5227B}" destId="{352C1D39-93D3-4345-B5A5-5D566E46BC98}" srcOrd="1" destOrd="0" presId="urn:microsoft.com/office/officeart/2005/8/layout/vProcess5"/>
    <dgm:cxn modelId="{90CCE39D-4743-4085-8C10-DD89FB00ADCD}" type="presOf" srcId="{34D4F65A-61A0-415D-A7A3-CBFF44E0E6BF}" destId="{12ABD9EE-6FFB-43FC-9A26-068E7DF54B95}" srcOrd="0" destOrd="0" presId="urn:microsoft.com/office/officeart/2005/8/layout/vProcess5"/>
    <dgm:cxn modelId="{05CCCDF9-6A25-4EF9-A91B-BB89FC976553}" type="presOf" srcId="{C679D8C1-26F0-40EE-94FB-19DC4F6542A2}" destId="{005B9BF4-FADF-4EE8-BB81-128D6AAB4121}" srcOrd="0" destOrd="0" presId="urn:microsoft.com/office/officeart/2005/8/layout/vProcess5"/>
    <dgm:cxn modelId="{EEEADB2B-0FEB-422F-8B44-142545C279B6}" type="presOf" srcId="{A825C1CC-6CC4-46E5-9374-1E9DC67EF94C}" destId="{DA643132-845A-41BD-B3E3-EBDC572CBB35}" srcOrd="0" destOrd="0" presId="urn:microsoft.com/office/officeart/2005/8/layout/vProcess5"/>
    <dgm:cxn modelId="{C52BCD6E-41F2-4016-BFDA-475D2799F983}" type="presOf" srcId="{C679D8C1-26F0-40EE-94FB-19DC4F6542A2}" destId="{DF0E6804-7C8B-48B4-96FC-A43D529731B8}" srcOrd="1" destOrd="0" presId="urn:microsoft.com/office/officeart/2005/8/layout/vProcess5"/>
    <dgm:cxn modelId="{E1D13085-FE2E-49AA-BF6A-F45FA41009BA}" type="presOf" srcId="{34D4F65A-61A0-415D-A7A3-CBFF44E0E6BF}" destId="{5BE6D2CE-847E-4136-B04D-C964305947E4}" srcOrd="1" destOrd="0" presId="urn:microsoft.com/office/officeart/2005/8/layout/vProcess5"/>
    <dgm:cxn modelId="{1F99C100-8CEA-4EA7-9C3F-2A8170359DA7}" srcId="{AEE913DA-6747-49E7-AA4C-D7B3059C4093}" destId="{C679D8C1-26F0-40EE-94FB-19DC4F6542A2}" srcOrd="1" destOrd="0" parTransId="{E9831D8B-876F-466B-BAE3-5288C68BA977}" sibTransId="{BB7A2B4A-5817-43A7-AD0A-9C2B47525428}"/>
    <dgm:cxn modelId="{AC354170-AA75-4666-B4DC-CA0F33323424}" type="presOf" srcId="{F9315B92-9592-4CA0-A7D4-06008EF5227B}" destId="{EED6EC99-DA1B-41C4-BC55-D3D5E6A2F465}" srcOrd="0" destOrd="0" presId="urn:microsoft.com/office/officeart/2005/8/layout/vProcess5"/>
    <dgm:cxn modelId="{8F78083A-C87A-4306-A51F-C1B5603E1683}" type="presOf" srcId="{BB7A2B4A-5817-43A7-AD0A-9C2B47525428}" destId="{FFC87240-0812-4D02-A195-A5CC99E89ACD}" srcOrd="0" destOrd="0" presId="urn:microsoft.com/office/officeart/2005/8/layout/vProcess5"/>
    <dgm:cxn modelId="{83176FA9-580B-437F-8984-4E584504B3D8}" srcId="{AEE913DA-6747-49E7-AA4C-D7B3059C4093}" destId="{F9315B92-9592-4CA0-A7D4-06008EF5227B}" srcOrd="2" destOrd="0" parTransId="{D2666BD9-98BF-4D5E-A431-417639596454}" sibTransId="{A825C1CC-6CC4-46E5-9374-1E9DC67EF94C}"/>
    <dgm:cxn modelId="{9AFE1720-FBC1-463C-BB62-AA5121CC5F1E}" srcId="{AEE913DA-6747-49E7-AA4C-D7B3059C4093}" destId="{34D4F65A-61A0-415D-A7A3-CBFF44E0E6BF}" srcOrd="0" destOrd="0" parTransId="{778618B4-05A3-4694-A979-8261DCE40931}" sibTransId="{FB07E94A-04A4-4354-B6B6-01B514AF4569}"/>
    <dgm:cxn modelId="{D297C09C-665B-46EC-8371-10C5CA8149EB}" type="presOf" srcId="{FB07E94A-04A4-4354-B6B6-01B514AF4569}" destId="{65D9F009-89B9-404B-8869-4AC7C307C3D5}" srcOrd="0" destOrd="0" presId="urn:microsoft.com/office/officeart/2005/8/layout/vProcess5"/>
    <dgm:cxn modelId="{FCA9EF2C-6295-466E-BB79-B6801F1F0741}" type="presOf" srcId="{FEABEA88-7EF0-4662-B6E2-003C0C40CDA8}" destId="{5A4A0412-591F-4362-A2E8-017F8B713F7D}" srcOrd="1" destOrd="0" presId="urn:microsoft.com/office/officeart/2005/8/layout/vProcess5"/>
    <dgm:cxn modelId="{53BD99CD-188C-4A32-8919-1F1FE94247A8}" srcId="{AEE913DA-6747-49E7-AA4C-D7B3059C4093}" destId="{FEABEA88-7EF0-4662-B6E2-003C0C40CDA8}" srcOrd="3" destOrd="0" parTransId="{26A31B76-609B-46A2-8E9C-D2816F29E4B1}" sibTransId="{CD7671FB-3C69-4B20-B105-D30AFF6FA1EE}"/>
    <dgm:cxn modelId="{D7522463-A9E1-4C7B-B285-5EE7D8253740}" type="presParOf" srcId="{8BFA3B3E-921D-47B1-90CE-5BF8DA8C6871}" destId="{CDEE648E-C82B-402A-94BE-A00BE80DA62B}" srcOrd="0" destOrd="0" presId="urn:microsoft.com/office/officeart/2005/8/layout/vProcess5"/>
    <dgm:cxn modelId="{26B3F6A6-875B-4238-AE4C-46A319240542}" type="presParOf" srcId="{8BFA3B3E-921D-47B1-90CE-5BF8DA8C6871}" destId="{12ABD9EE-6FFB-43FC-9A26-068E7DF54B95}" srcOrd="1" destOrd="0" presId="urn:microsoft.com/office/officeart/2005/8/layout/vProcess5"/>
    <dgm:cxn modelId="{CA8FD98A-9A5C-425B-B024-C6A122324BA6}" type="presParOf" srcId="{8BFA3B3E-921D-47B1-90CE-5BF8DA8C6871}" destId="{005B9BF4-FADF-4EE8-BB81-128D6AAB4121}" srcOrd="2" destOrd="0" presId="urn:microsoft.com/office/officeart/2005/8/layout/vProcess5"/>
    <dgm:cxn modelId="{79A48FFC-384B-4855-9703-77978A433B42}" type="presParOf" srcId="{8BFA3B3E-921D-47B1-90CE-5BF8DA8C6871}" destId="{EED6EC99-DA1B-41C4-BC55-D3D5E6A2F465}" srcOrd="3" destOrd="0" presId="urn:microsoft.com/office/officeart/2005/8/layout/vProcess5"/>
    <dgm:cxn modelId="{F60ECCBB-ABAE-4AF9-9800-179755BDACEB}" type="presParOf" srcId="{8BFA3B3E-921D-47B1-90CE-5BF8DA8C6871}" destId="{371225BC-1403-492D-993E-2A019EDA7AE3}" srcOrd="4" destOrd="0" presId="urn:microsoft.com/office/officeart/2005/8/layout/vProcess5"/>
    <dgm:cxn modelId="{D000CA4B-9639-40AE-B8C8-4284E40DA2E6}" type="presParOf" srcId="{8BFA3B3E-921D-47B1-90CE-5BF8DA8C6871}" destId="{65D9F009-89B9-404B-8869-4AC7C307C3D5}" srcOrd="5" destOrd="0" presId="urn:microsoft.com/office/officeart/2005/8/layout/vProcess5"/>
    <dgm:cxn modelId="{C09C1333-3DB1-479A-BBCF-DB6B27E88B43}" type="presParOf" srcId="{8BFA3B3E-921D-47B1-90CE-5BF8DA8C6871}" destId="{FFC87240-0812-4D02-A195-A5CC99E89ACD}" srcOrd="6" destOrd="0" presId="urn:microsoft.com/office/officeart/2005/8/layout/vProcess5"/>
    <dgm:cxn modelId="{CB2A80AE-86B7-4FF8-B4A8-92FB18A9F1F1}" type="presParOf" srcId="{8BFA3B3E-921D-47B1-90CE-5BF8DA8C6871}" destId="{DA643132-845A-41BD-B3E3-EBDC572CBB35}" srcOrd="7" destOrd="0" presId="urn:microsoft.com/office/officeart/2005/8/layout/vProcess5"/>
    <dgm:cxn modelId="{E96E886A-2985-4A0F-800C-BEDB84E500C4}" type="presParOf" srcId="{8BFA3B3E-921D-47B1-90CE-5BF8DA8C6871}" destId="{5BE6D2CE-847E-4136-B04D-C964305947E4}" srcOrd="8" destOrd="0" presId="urn:microsoft.com/office/officeart/2005/8/layout/vProcess5"/>
    <dgm:cxn modelId="{6BAE4CC3-CD4E-47A9-88AC-3E2DEC59B244}" type="presParOf" srcId="{8BFA3B3E-921D-47B1-90CE-5BF8DA8C6871}" destId="{DF0E6804-7C8B-48B4-96FC-A43D529731B8}" srcOrd="9" destOrd="0" presId="urn:microsoft.com/office/officeart/2005/8/layout/vProcess5"/>
    <dgm:cxn modelId="{D771337A-D98B-47EF-AAE0-2462ECFE5EC7}" type="presParOf" srcId="{8BFA3B3E-921D-47B1-90CE-5BF8DA8C6871}" destId="{352C1D39-93D3-4345-B5A5-5D566E46BC98}" srcOrd="10" destOrd="0" presId="urn:microsoft.com/office/officeart/2005/8/layout/vProcess5"/>
    <dgm:cxn modelId="{275FC05A-E548-471A-A7D5-26FAE4DB7DB5}" type="presParOf" srcId="{8BFA3B3E-921D-47B1-90CE-5BF8DA8C6871}" destId="{5A4A0412-591F-4362-A2E8-017F8B713F7D}" srcOrd="11" destOrd="0" presId="urn:microsoft.com/office/officeart/2005/8/layout/v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3d1" qsCatId="3D" csTypeId="urn:microsoft.com/office/officeart/2005/8/colors/colorful5" csCatId="colorful" phldr="1"/>
      <dgm:spPr/>
    </dgm:pt>
    <dgm:pt modelId="{8CE93759-CD4D-470B-ABC6-10BFE5B3B675}">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Fillimi i </a:t>
          </a:r>
        </a:p>
        <a:p>
          <a:r>
            <a:rPr lang="en-US" b="1">
              <a:latin typeface="Gill Sans MT" panose="020B0502020104020203" pitchFamily="34" charset="0"/>
            </a:rPr>
            <a:t>Qershorit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Mesi i Qershorit</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4">
        <dgm:presLayoutVars>
          <dgm:chMax val="3"/>
          <dgm:chPref val="3"/>
          <dgm:bulletEnabled val="1"/>
        </dgm:presLayoutVars>
      </dgm:prSet>
      <dgm:spPr/>
      <dgm:t>
        <a:bodyPr/>
        <a:lstStyle/>
        <a:p>
          <a:endParaRPr lang="sq-AL"/>
        </a:p>
      </dgm:t>
    </dgm:pt>
    <dgm:pt modelId="{A9B694E0-94D2-4997-9701-433CF79ECCE5}" type="pres">
      <dgm:prSet presAssocID="{8CE93759-CD4D-470B-ABC6-10BFE5B3B675}" presName="Accent" presStyleLbl="parChTrans1D1" presStyleIdx="0" presStyleCnt="4"/>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4">
        <dgm:presLayoutVars>
          <dgm:chMax val="3"/>
          <dgm:chPref val="3"/>
          <dgm:bulletEnabled val="1"/>
        </dgm:presLayoutVars>
      </dgm:prSet>
      <dgm:spPr/>
      <dgm:t>
        <a:bodyPr/>
        <a:lstStyle/>
        <a:p>
          <a:endParaRPr lang="sq-AL"/>
        </a:p>
      </dgm:t>
    </dgm:pt>
    <dgm:pt modelId="{6CB812C2-AB97-432F-9DCC-65A5418D7D1D}" type="pres">
      <dgm:prSet presAssocID="{A9167264-495F-49BC-B000-EB75A51EFD50}" presName="Accent" presStyleLbl="parChTrans1D1" presStyleIdx="1" presStyleCnt="4"/>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4">
        <dgm:presLayoutVars>
          <dgm:chMax val="3"/>
          <dgm:chPref val="3"/>
          <dgm:bulletEnabled val="1"/>
        </dgm:presLayoutVars>
      </dgm:prSet>
      <dgm:spPr/>
      <dgm:t>
        <a:bodyPr/>
        <a:lstStyle/>
        <a:p>
          <a:endParaRPr lang="sq-AL"/>
        </a:p>
      </dgm:t>
    </dgm:pt>
    <dgm:pt modelId="{7F8CA506-A2B0-44BD-8A5A-8130684CAFF4}" type="pres">
      <dgm:prSet presAssocID="{811F4FBA-F76E-48C9-80E3-57DF6C5DC9C9}" presName="Accent" presStyleLbl="parChTrans1D1" presStyleIdx="2" presStyleCnt="4"/>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4">
        <dgm:presLayoutVars>
          <dgm:chMax val="3"/>
          <dgm:chPref val="3"/>
          <dgm:bulletEnabled val="1"/>
        </dgm:presLayoutVars>
      </dgm:prSet>
      <dgm:spPr/>
      <dgm:t>
        <a:bodyPr/>
        <a:lstStyle/>
        <a:p>
          <a:endParaRPr lang="sq-AL"/>
        </a:p>
      </dgm:t>
    </dgm:pt>
    <dgm:pt modelId="{0F67A2CB-6D4F-453D-97E2-9ACC370FF16F}" type="pres">
      <dgm:prSet presAssocID="{FF3B3F6F-6202-4CC9-A242-60E66A737461}" presName="Accent" presStyleLbl="parChTrans1D1" presStyleIdx="3" presStyleCnt="4"/>
      <dgm:spPr/>
    </dgm:pt>
  </dgm:ptLst>
  <dgm:cxnLst>
    <dgm:cxn modelId="{037B69B6-13FE-4207-A8EC-94A5BC7E012A}" type="presOf" srcId="{8CE93759-CD4D-470B-ABC6-10BFE5B3B675}" destId="{8AA9B56E-D4F8-4645-996E-2A26191B5E80}" srcOrd="0" destOrd="0" presId="urn:microsoft.com/office/officeart/2011/layout/TabList"/>
    <dgm:cxn modelId="{3CC3C646-B020-4109-8709-CC478F130A0C}" type="presOf" srcId="{811F4FBA-F76E-48C9-80E3-57DF6C5DC9C9}" destId="{2E3EA9EB-0380-4B86-A95E-F67B6DB8667B}"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3C3B0AFD-5C5D-4EC7-80BC-8C8155980D40}" srcId="{C9BCF0B4-C274-4BB4-AC57-0DA2134D1DB8}" destId="{FF3B3F6F-6202-4CC9-A242-60E66A737461}" srcOrd="3" destOrd="0" parTransId="{F874FD38-E019-4FA1-9216-3E8D984E7405}" sibTransId="{B55896A1-B97D-4F09-AE44-1245F543195E}"/>
    <dgm:cxn modelId="{88D1844B-1BA9-417F-8917-B77A15335A75}" type="presOf" srcId="{FF3B3F6F-6202-4CC9-A242-60E66A737461}" destId="{8691CF79-552D-4602-ACDB-20DBA618A721}" srcOrd="0" destOrd="0" presId="urn:microsoft.com/office/officeart/2011/layout/TabList"/>
    <dgm:cxn modelId="{C7CBA59D-9928-4839-8673-77C0A6080F72}" type="presOf" srcId="{C9BCF0B4-C274-4BB4-AC57-0DA2134D1DB8}" destId="{9FCFA1FF-F133-48D7-81E8-A7734C9E3490}" srcOrd="0" destOrd="0" presId="urn:microsoft.com/office/officeart/2011/layout/TabList"/>
    <dgm:cxn modelId="{B5F1ADB3-200C-45BC-956D-CBA9BCCF2ACE}" srcId="{C9BCF0B4-C274-4BB4-AC57-0DA2134D1DB8}" destId="{8CE93759-CD4D-470B-ABC6-10BFE5B3B675}" srcOrd="0" destOrd="0" parTransId="{9F94C8FF-47D9-476C-B97D-4B49349CEA14}" sibTransId="{4242D4C2-2301-4950-8D21-8DC6E6A96048}"/>
    <dgm:cxn modelId="{0DA8A3E3-70CE-4983-B55A-A08C83B335FB}" srcId="{C9BCF0B4-C274-4BB4-AC57-0DA2134D1DB8}" destId="{A9167264-495F-49BC-B000-EB75A51EFD50}" srcOrd="1" destOrd="0" parTransId="{28751F5B-61A8-484F-940A-2B130F4D63B0}" sibTransId="{EE349DDC-DC99-48D6-853B-D3EC08888ED0}"/>
    <dgm:cxn modelId="{2AF1D104-C906-4249-8CFC-31FA3AE8E5D9}" type="presOf" srcId="{A9167264-495F-49BC-B000-EB75A51EFD50}" destId="{5678056C-E078-4917-AC4C-E33777AF72FC}" srcOrd="0" destOrd="0" presId="urn:microsoft.com/office/officeart/2011/layout/TabList"/>
    <dgm:cxn modelId="{CB3ECAE1-EB11-47C5-A836-E9390F5EA10A}" type="presParOf" srcId="{9FCFA1FF-F133-48D7-81E8-A7734C9E3490}" destId="{6998FAEE-D86F-4162-87BB-667B73D169D9}" srcOrd="0" destOrd="0" presId="urn:microsoft.com/office/officeart/2011/layout/TabList"/>
    <dgm:cxn modelId="{680E0DA8-A255-486B-B6B3-1277716C378B}" type="presParOf" srcId="{6998FAEE-D86F-4162-87BB-667B73D169D9}" destId="{D2A5EC21-5712-41A2-B154-F31D69A753DB}" srcOrd="0" destOrd="0" presId="urn:microsoft.com/office/officeart/2011/layout/TabList"/>
    <dgm:cxn modelId="{B2C520A2-0505-45B1-9671-0FA47818A599}" type="presParOf" srcId="{6998FAEE-D86F-4162-87BB-667B73D169D9}" destId="{8AA9B56E-D4F8-4645-996E-2A26191B5E80}" srcOrd="1" destOrd="0" presId="urn:microsoft.com/office/officeart/2011/layout/TabList"/>
    <dgm:cxn modelId="{0D16EE84-E39E-49CF-99BF-6287E3157E19}" type="presParOf" srcId="{6998FAEE-D86F-4162-87BB-667B73D169D9}" destId="{A9B694E0-94D2-4997-9701-433CF79ECCE5}" srcOrd="2" destOrd="0" presId="urn:microsoft.com/office/officeart/2011/layout/TabList"/>
    <dgm:cxn modelId="{18097BF9-0850-464F-9BFD-9D578AECBFBA}" type="presParOf" srcId="{9FCFA1FF-F133-48D7-81E8-A7734C9E3490}" destId="{6C8163D1-6628-4C48-88D1-606F66C5BBF1}" srcOrd="1" destOrd="0" presId="urn:microsoft.com/office/officeart/2011/layout/TabList"/>
    <dgm:cxn modelId="{B3202685-1238-4876-961F-58EFD52EF0AA}" type="presParOf" srcId="{9FCFA1FF-F133-48D7-81E8-A7734C9E3490}" destId="{77110CFF-DAEB-490D-9F6A-E52413AFF8D6}" srcOrd="2" destOrd="0" presId="urn:microsoft.com/office/officeart/2011/layout/TabList"/>
    <dgm:cxn modelId="{F20E7622-49B5-45BD-86CB-C7B4C63F46BC}" type="presParOf" srcId="{77110CFF-DAEB-490D-9F6A-E52413AFF8D6}" destId="{53CD1FF9-72CD-4909-B1EF-EC7727AF34ED}" srcOrd="0" destOrd="0" presId="urn:microsoft.com/office/officeart/2011/layout/TabList"/>
    <dgm:cxn modelId="{F55E7A2F-7949-4AC6-AAFA-16A78502DE4E}" type="presParOf" srcId="{77110CFF-DAEB-490D-9F6A-E52413AFF8D6}" destId="{5678056C-E078-4917-AC4C-E33777AF72FC}" srcOrd="1" destOrd="0" presId="urn:microsoft.com/office/officeart/2011/layout/TabList"/>
    <dgm:cxn modelId="{AD819A4D-7AA4-4F43-9BDC-791C0F8220D8}" type="presParOf" srcId="{77110CFF-DAEB-490D-9F6A-E52413AFF8D6}" destId="{6CB812C2-AB97-432F-9DCC-65A5418D7D1D}" srcOrd="2" destOrd="0" presId="urn:microsoft.com/office/officeart/2011/layout/TabList"/>
    <dgm:cxn modelId="{12605CB6-C84E-4CD1-BDB4-B7110310C6A2}" type="presParOf" srcId="{9FCFA1FF-F133-48D7-81E8-A7734C9E3490}" destId="{814FC919-3418-40B7-95C8-3D1C318F0626}" srcOrd="3" destOrd="0" presId="urn:microsoft.com/office/officeart/2011/layout/TabList"/>
    <dgm:cxn modelId="{36509462-477E-4828-BFA5-132B7F968F50}" type="presParOf" srcId="{9FCFA1FF-F133-48D7-81E8-A7734C9E3490}" destId="{0FB88430-F4C6-4D74-A5FF-7117CF48D56F}" srcOrd="4" destOrd="0" presId="urn:microsoft.com/office/officeart/2011/layout/TabList"/>
    <dgm:cxn modelId="{D19B19E3-DA21-4920-AA98-D2A2FF41FEE4}" type="presParOf" srcId="{0FB88430-F4C6-4D74-A5FF-7117CF48D56F}" destId="{934D8CA2-C0C6-4ECE-9E33-51560E7D11D1}" srcOrd="0" destOrd="0" presId="urn:microsoft.com/office/officeart/2011/layout/TabList"/>
    <dgm:cxn modelId="{5FB59048-BE10-40EA-8C3B-056662517B99}" type="presParOf" srcId="{0FB88430-F4C6-4D74-A5FF-7117CF48D56F}" destId="{2E3EA9EB-0380-4B86-A95E-F67B6DB8667B}" srcOrd="1" destOrd="0" presId="urn:microsoft.com/office/officeart/2011/layout/TabList"/>
    <dgm:cxn modelId="{01AA909D-B1F0-4582-85AA-FA9933DBD13E}" type="presParOf" srcId="{0FB88430-F4C6-4D74-A5FF-7117CF48D56F}" destId="{7F8CA506-A2B0-44BD-8A5A-8130684CAFF4}" srcOrd="2" destOrd="0" presId="urn:microsoft.com/office/officeart/2011/layout/TabList"/>
    <dgm:cxn modelId="{70AC0071-29B0-4526-994F-ECDB25D93AB1}" type="presParOf" srcId="{9FCFA1FF-F133-48D7-81E8-A7734C9E3490}" destId="{A361A584-9F16-4356-BB91-500449D4D2F2}" srcOrd="5" destOrd="0" presId="urn:microsoft.com/office/officeart/2011/layout/TabList"/>
    <dgm:cxn modelId="{C589F0CD-D44D-4553-8F32-5B23D7E32CF2}" type="presParOf" srcId="{9FCFA1FF-F133-48D7-81E8-A7734C9E3490}" destId="{F20887A7-2902-442C-B120-F2C5DB2A9DCD}" srcOrd="6" destOrd="0" presId="urn:microsoft.com/office/officeart/2011/layout/TabList"/>
    <dgm:cxn modelId="{6D3D2C44-FC51-40A6-A5DF-20E4E66C7261}" type="presParOf" srcId="{F20887A7-2902-442C-B120-F2C5DB2A9DCD}" destId="{D687E184-6198-4EC2-A418-E72AD742D23C}" srcOrd="0" destOrd="0" presId="urn:microsoft.com/office/officeart/2011/layout/TabList"/>
    <dgm:cxn modelId="{6ED43D53-798E-4E9E-8901-1C6F90616E1F}" type="presParOf" srcId="{F20887A7-2902-442C-B120-F2C5DB2A9DCD}" destId="{8691CF79-552D-4602-ACDB-20DBA618A721}" srcOrd="1" destOrd="0" presId="urn:microsoft.com/office/officeart/2011/layout/TabList"/>
    <dgm:cxn modelId="{0FE9F831-661B-4BC5-AC23-37CD5F2C0145}" type="presParOf" srcId="{F20887A7-2902-442C-B120-F2C5DB2A9DCD}" destId="{0F67A2CB-6D4F-453D-97E2-9ACC370FF16F}" srcOrd="2" destOrd="0" presId="urn:microsoft.com/office/officeart/2011/layout/Tab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BD9EE-6FFB-43FC-9A26-068E7DF54B95}">
      <dsp:nvSpPr>
        <dsp:cNvPr id="0" name=""/>
        <dsp:cNvSpPr/>
      </dsp:nvSpPr>
      <dsp:spPr>
        <a:xfrm>
          <a:off x="9521" y="0"/>
          <a:ext cx="3733800" cy="863346"/>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  Draft KAB 2025-2027</a:t>
          </a:r>
        </a:p>
      </dsp:txBody>
      <dsp:txXfrm>
        <a:off x="34808" y="25287"/>
        <a:ext cx="2729228" cy="812772"/>
      </dsp:txXfrm>
    </dsp:sp>
    <dsp:sp modelId="{005B9BF4-FADF-4EE8-BB81-128D6AAB4121}">
      <dsp:nvSpPr>
        <dsp:cNvPr id="0" name=""/>
        <dsp:cNvSpPr/>
      </dsp:nvSpPr>
      <dsp:spPr>
        <a:xfrm>
          <a:off x="312705" y="1020318"/>
          <a:ext cx="3733800" cy="863346"/>
        </a:xfrm>
        <a:prstGeom prst="roundRect">
          <a:avLst>
            <a:gd name="adj" fmla="val 10000"/>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II. Kuvendi Komunal dhe Konsultimet</a:t>
          </a:r>
        </a:p>
      </dsp:txBody>
      <dsp:txXfrm>
        <a:off x="337992" y="1045605"/>
        <a:ext cx="2809345" cy="812772"/>
      </dsp:txXfrm>
    </dsp:sp>
    <dsp:sp modelId="{EED6EC99-DA1B-41C4-BC55-D3D5E6A2F465}">
      <dsp:nvSpPr>
        <dsp:cNvPr id="0" name=""/>
        <dsp:cNvSpPr/>
      </dsp:nvSpPr>
      <dsp:spPr>
        <a:xfrm>
          <a:off x="582659" y="2040636"/>
          <a:ext cx="3733800" cy="863346"/>
        </a:xfrm>
        <a:prstGeom prst="roundRect">
          <a:avLst>
            <a:gd name="adj" fmla="val 10000"/>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III. Publikimi Dokumentit    të KAB-it 2025-2027                                   </a:t>
          </a:r>
        </a:p>
      </dsp:txBody>
      <dsp:txXfrm>
        <a:off x="607946" y="2065923"/>
        <a:ext cx="2814012" cy="812772"/>
      </dsp:txXfrm>
    </dsp:sp>
    <dsp:sp modelId="{371225BC-1403-492D-993E-2A019EDA7AE3}">
      <dsp:nvSpPr>
        <dsp:cNvPr id="0" name=""/>
        <dsp:cNvSpPr/>
      </dsp:nvSpPr>
      <dsp:spPr>
        <a:xfrm>
          <a:off x="933449" y="3060954"/>
          <a:ext cx="3733800" cy="863346"/>
        </a:xfrm>
        <a:prstGeom prst="roundRect">
          <a:avLst>
            <a:gd name="adj" fmla="val 1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IV. Procesi  Vjetor i Buxhetit 2025-2027</a:t>
          </a:r>
        </a:p>
      </dsp:txBody>
      <dsp:txXfrm>
        <a:off x="958736" y="3086241"/>
        <a:ext cx="2809345" cy="812772"/>
      </dsp:txXfrm>
    </dsp:sp>
    <dsp:sp modelId="{65D9F009-89B9-404B-8869-4AC7C307C3D5}">
      <dsp:nvSpPr>
        <dsp:cNvPr id="0" name=""/>
        <dsp:cNvSpPr/>
      </dsp:nvSpPr>
      <dsp:spPr>
        <a:xfrm>
          <a:off x="3172625" y="661244"/>
          <a:ext cx="561174" cy="561174"/>
        </a:xfrm>
        <a:prstGeom prst="downArrow">
          <a:avLst>
            <a:gd name="adj1" fmla="val 55000"/>
            <a:gd name="adj2" fmla="val 45000"/>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latin typeface="Gill Sans MT" panose="020B0502020104020203" pitchFamily="34" charset="0"/>
          </a:endParaRPr>
        </a:p>
      </dsp:txBody>
      <dsp:txXfrm>
        <a:off x="3298889" y="661244"/>
        <a:ext cx="308646" cy="422283"/>
      </dsp:txXfrm>
    </dsp:sp>
    <dsp:sp modelId="{FFC87240-0812-4D02-A195-A5CC99E89ACD}">
      <dsp:nvSpPr>
        <dsp:cNvPr id="0" name=""/>
        <dsp:cNvSpPr/>
      </dsp:nvSpPr>
      <dsp:spPr>
        <a:xfrm>
          <a:off x="3485330" y="1681562"/>
          <a:ext cx="561174" cy="561174"/>
        </a:xfrm>
        <a:prstGeom prst="downArrow">
          <a:avLst>
            <a:gd name="adj1" fmla="val 55000"/>
            <a:gd name="adj2" fmla="val 45000"/>
          </a:avLst>
        </a:prstGeom>
        <a:solidFill>
          <a:schemeClr val="accent5">
            <a:tint val="40000"/>
            <a:alpha val="90000"/>
            <a:hueOff val="-5370241"/>
            <a:satOff val="24126"/>
            <a:lumOff val="1658"/>
            <a:alphaOff val="0"/>
          </a:schemeClr>
        </a:solidFill>
        <a:ln w="9525" cap="flat" cmpd="sng" algn="ctr">
          <a:solidFill>
            <a:schemeClr val="accent5">
              <a:tint val="40000"/>
              <a:alpha val="9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latin typeface="Gill Sans MT" panose="020B0502020104020203" pitchFamily="34" charset="0"/>
          </a:endParaRPr>
        </a:p>
      </dsp:txBody>
      <dsp:txXfrm>
        <a:off x="3611594" y="1681562"/>
        <a:ext cx="308646" cy="422283"/>
      </dsp:txXfrm>
    </dsp:sp>
    <dsp:sp modelId="{DA643132-845A-41BD-B3E3-EBDC572CBB35}">
      <dsp:nvSpPr>
        <dsp:cNvPr id="0" name=""/>
        <dsp:cNvSpPr/>
      </dsp:nvSpPr>
      <dsp:spPr>
        <a:xfrm>
          <a:off x="3793369" y="2701880"/>
          <a:ext cx="561174" cy="561174"/>
        </a:xfrm>
        <a:prstGeom prst="downArrow">
          <a:avLst>
            <a:gd name="adj1" fmla="val 55000"/>
            <a:gd name="adj2" fmla="val 45000"/>
          </a:avLst>
        </a:prstGeom>
        <a:solidFill>
          <a:schemeClr val="accent5">
            <a:tint val="40000"/>
            <a:alpha val="90000"/>
            <a:hueOff val="-10740482"/>
            <a:satOff val="48253"/>
            <a:lumOff val="3317"/>
            <a:alphaOff val="0"/>
          </a:schemeClr>
        </a:solidFill>
        <a:ln w="9525" cap="flat" cmpd="sng" algn="ctr">
          <a:solidFill>
            <a:schemeClr val="accent5">
              <a:tint val="40000"/>
              <a:alpha val="9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latin typeface="Gill Sans MT" panose="020B0502020104020203" pitchFamily="34" charset="0"/>
          </a:endParaRPr>
        </a:p>
      </dsp:txBody>
      <dsp:txXfrm>
        <a:off x="3919633" y="2701880"/>
        <a:ext cx="308646" cy="4222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7A2CB-6D4F-453D-97E2-9ACC370FF16F}">
      <dsp:nvSpPr>
        <dsp:cNvPr id="0" name=""/>
        <dsp:cNvSpPr/>
      </dsp:nvSpPr>
      <dsp:spPr>
        <a:xfrm>
          <a:off x="0" y="4022504"/>
          <a:ext cx="6309360" cy="0"/>
        </a:xfrm>
        <a:prstGeom prst="line">
          <a:avLst/>
        </a:pr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3004978"/>
          <a:ext cx="6309360" cy="0"/>
        </a:xfrm>
        <a:prstGeom prst="line">
          <a:avLst/>
        </a:pr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987453"/>
          <a:ext cx="6309360" cy="0"/>
        </a:xfrm>
        <a:prstGeom prst="line">
          <a:avLst/>
        </a:pr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69927"/>
          <a:ext cx="6309360" cy="0"/>
        </a:xfrm>
        <a:prstGeom prst="line">
          <a:avLst/>
        </a:pr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640433" y="855"/>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55"/>
          <a:ext cx="1640433" cy="969071"/>
        </a:xfrm>
        <a:prstGeom prst="round2SameRect">
          <a:avLst>
            <a:gd name="adj1" fmla="val 16670"/>
            <a:gd name="adj2" fmla="val 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endParaRPr lang="en-US" sz="1200" b="1" kern="1200">
            <a:latin typeface="Gill Sans MT" panose="020B0502020104020203" pitchFamily="34" charset="0"/>
          </a:endParaRPr>
        </a:p>
        <a:p>
          <a:pPr lvl="0" algn="ctr" defTabSz="533400">
            <a:lnSpc>
              <a:spcPct val="90000"/>
            </a:lnSpc>
            <a:spcBef>
              <a:spcPct val="0"/>
            </a:spcBef>
            <a:spcAft>
              <a:spcPct val="35000"/>
            </a:spcAft>
          </a:pPr>
          <a:r>
            <a:rPr lang="en-US" sz="1200" b="1" kern="1200">
              <a:latin typeface="Gill Sans MT" panose="020B0502020104020203" pitchFamily="34" charset="0"/>
            </a:rPr>
            <a:t>Fillimi i </a:t>
          </a:r>
        </a:p>
        <a:p>
          <a:pPr lvl="0" algn="ctr" defTabSz="533400">
            <a:lnSpc>
              <a:spcPct val="90000"/>
            </a:lnSpc>
            <a:spcBef>
              <a:spcPct val="0"/>
            </a:spcBef>
            <a:spcAft>
              <a:spcPct val="35000"/>
            </a:spcAft>
          </a:pPr>
          <a:r>
            <a:rPr lang="en-US" sz="1200" b="1" kern="1200">
              <a:latin typeface="Gill Sans MT" panose="020B0502020104020203" pitchFamily="34" charset="0"/>
            </a:rPr>
            <a:t>Qershorit</a:t>
          </a:r>
        </a:p>
        <a:p>
          <a:pPr lvl="0" algn="ctr" defTabSz="533400">
            <a:lnSpc>
              <a:spcPct val="90000"/>
            </a:lnSpc>
            <a:spcBef>
              <a:spcPct val="0"/>
            </a:spcBef>
            <a:spcAft>
              <a:spcPct val="35000"/>
            </a:spcAft>
          </a:pPr>
          <a:endParaRPr lang="en-US" sz="1200" b="1" kern="1200">
            <a:latin typeface="Gill Sans MT" panose="020B0502020104020203" pitchFamily="34" charset="0"/>
          </a:endParaRPr>
        </a:p>
      </dsp:txBody>
      <dsp:txXfrm>
        <a:off x="47315" y="48170"/>
        <a:ext cx="1545803" cy="921756"/>
      </dsp:txXfrm>
    </dsp:sp>
    <dsp:sp modelId="{53CD1FF9-72CD-4909-B1EF-EC7727AF34ED}">
      <dsp:nvSpPr>
        <dsp:cNvPr id="0" name=""/>
        <dsp:cNvSpPr/>
      </dsp:nvSpPr>
      <dsp:spPr>
        <a:xfrm>
          <a:off x="1640433" y="1018381"/>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1018381"/>
          <a:ext cx="1640433" cy="969071"/>
        </a:xfrm>
        <a:prstGeom prst="round2SameRect">
          <a:avLst>
            <a:gd name="adj1" fmla="val 16670"/>
            <a:gd name="adj2" fmla="val 0"/>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w="9525" cap="flat" cmpd="sng" algn="ctr">
          <a:solidFill>
            <a:schemeClr val="accent5">
              <a:hueOff val="-3311292"/>
              <a:satOff val="13270"/>
              <a:lumOff val="2876"/>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endParaRPr lang="en-US" sz="1200" b="1" kern="1200">
            <a:latin typeface="Gill Sans MT" panose="020B0502020104020203" pitchFamily="34" charset="0"/>
          </a:endParaRPr>
        </a:p>
        <a:p>
          <a:pPr lvl="0" algn="ctr" defTabSz="533400">
            <a:lnSpc>
              <a:spcPct val="90000"/>
            </a:lnSpc>
            <a:spcBef>
              <a:spcPct val="0"/>
            </a:spcBef>
            <a:spcAft>
              <a:spcPct val="35000"/>
            </a:spcAft>
          </a:pPr>
          <a:r>
            <a:rPr lang="en-US" sz="1200" b="1" kern="1200">
              <a:latin typeface="Gill Sans MT" panose="020B0502020104020203" pitchFamily="34" charset="0"/>
            </a:rPr>
            <a:t>Mesi i Qershorit</a:t>
          </a:r>
        </a:p>
        <a:p>
          <a:pPr lvl="0" algn="ctr" defTabSz="533400">
            <a:lnSpc>
              <a:spcPct val="90000"/>
            </a:lnSpc>
            <a:spcBef>
              <a:spcPct val="0"/>
            </a:spcBef>
            <a:spcAft>
              <a:spcPct val="35000"/>
            </a:spcAft>
          </a:pPr>
          <a:endParaRPr lang="en-US" sz="1200" b="1" kern="1200">
            <a:latin typeface="Gill Sans MT" panose="020B0502020104020203" pitchFamily="34" charset="0"/>
          </a:endParaRPr>
        </a:p>
      </dsp:txBody>
      <dsp:txXfrm>
        <a:off x="47315" y="1065696"/>
        <a:ext cx="1545803" cy="921756"/>
      </dsp:txXfrm>
    </dsp:sp>
    <dsp:sp modelId="{934D8CA2-C0C6-4ECE-9E33-51560E7D11D1}">
      <dsp:nvSpPr>
        <dsp:cNvPr id="0" name=""/>
        <dsp:cNvSpPr/>
      </dsp:nvSpPr>
      <dsp:spPr>
        <a:xfrm>
          <a:off x="1640433" y="2035906"/>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2035906"/>
          <a:ext cx="1640433" cy="969071"/>
        </a:xfrm>
        <a:prstGeom prst="round2SameRect">
          <a:avLst>
            <a:gd name="adj1" fmla="val 16670"/>
            <a:gd name="adj2" fmla="val 0"/>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w="9525" cap="flat" cmpd="sng" algn="ctr">
          <a:solidFill>
            <a:schemeClr val="accent5">
              <a:hueOff val="-6622584"/>
              <a:satOff val="26541"/>
              <a:lumOff val="5752"/>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latin typeface="Gill Sans MT" panose="020B0502020104020203" pitchFamily="34" charset="0"/>
            </a:rPr>
            <a:t>Fundi i Qershorit</a:t>
          </a:r>
        </a:p>
      </dsp:txBody>
      <dsp:txXfrm>
        <a:off x="47315" y="2083221"/>
        <a:ext cx="1545803" cy="921756"/>
      </dsp:txXfrm>
    </dsp:sp>
    <dsp:sp modelId="{D687E184-6198-4EC2-A418-E72AD742D23C}">
      <dsp:nvSpPr>
        <dsp:cNvPr id="0" name=""/>
        <dsp:cNvSpPr/>
      </dsp:nvSpPr>
      <dsp:spPr>
        <a:xfrm>
          <a:off x="1640433" y="3053432"/>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3053432"/>
          <a:ext cx="1640433" cy="969071"/>
        </a:xfrm>
        <a:prstGeom prst="round2SameRect">
          <a:avLst>
            <a:gd name="adj1" fmla="val 16670"/>
            <a:gd name="adj2" fmla="val 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w="9525" cap="flat" cmpd="sng" algn="ctr">
          <a:solidFill>
            <a:schemeClr val="accent5">
              <a:hueOff val="-9933876"/>
              <a:satOff val="39811"/>
              <a:lumOff val="8628"/>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latin typeface="Gill Sans MT" panose="020B0502020104020203" pitchFamily="34" charset="0"/>
            </a:rPr>
            <a:t>Nga fillimi i Korrikut</a:t>
          </a:r>
        </a:p>
      </dsp:txBody>
      <dsp:txXfrm>
        <a:off x="47315" y="3100747"/>
        <a:ext cx="1545803" cy="92175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82B78-97ED-4812-8B9F-4CF3A226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22</Pages>
  <Words>6417</Words>
  <Characters>36582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Vendi i punës: Sekretare Teknike</vt:lpstr>
    </vt:vector>
  </TitlesOfParts>
  <Company>EDP</Company>
  <LinksUpToDate>false</LinksUpToDate>
  <CharactersWithSpaces>42914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Vendi i punës: Sekretare Teknike</dc:title>
  <dc:subject>Kuvendi i Komunws</dc:subject>
  <dc:creator>VC Ferizaj</dc:creator>
  <cp:lastModifiedBy>Fisnik Sylejmani</cp:lastModifiedBy>
  <cp:revision>156</cp:revision>
  <cp:lastPrinted>2022-06-30T07:28:00Z</cp:lastPrinted>
  <dcterms:created xsi:type="dcterms:W3CDTF">2024-05-20T09:36:00Z</dcterms:created>
  <dcterms:modified xsi:type="dcterms:W3CDTF">2024-07-03T12:36:00Z</dcterms:modified>
</cp:coreProperties>
</file>